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1" w:rsidRPr="007B0651" w:rsidRDefault="0035215C" w:rsidP="007B0651">
      <w:pPr>
        <w:tabs>
          <w:tab w:val="center" w:pos="7699"/>
          <w:tab w:val="left" w:pos="1413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651">
        <w:rPr>
          <w:rFonts w:ascii="Times New Roman" w:hAnsi="Times New Roman" w:cs="Times New Roman"/>
          <w:b/>
          <w:sz w:val="24"/>
          <w:szCs w:val="24"/>
        </w:rPr>
        <w:tab/>
      </w:r>
      <w:r w:rsidR="00CE00B6">
        <w:rPr>
          <w:rFonts w:ascii="Times New Roman" w:hAnsi="Times New Roman" w:cs="Times New Roman"/>
          <w:b/>
          <w:sz w:val="24"/>
          <w:szCs w:val="24"/>
        </w:rPr>
        <w:t>Лист 1</w:t>
      </w:r>
    </w:p>
    <w:p w:rsidR="00F725CF" w:rsidRPr="007B0651" w:rsidRDefault="0035215C" w:rsidP="007B0651">
      <w:pPr>
        <w:tabs>
          <w:tab w:val="center" w:pos="7699"/>
          <w:tab w:val="left" w:pos="14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51">
        <w:rPr>
          <w:rFonts w:ascii="Times New Roman" w:hAnsi="Times New Roman" w:cs="Times New Roman"/>
          <w:b/>
          <w:sz w:val="24"/>
          <w:szCs w:val="24"/>
        </w:rPr>
        <w:t>10</w:t>
      </w:r>
      <w:r w:rsidR="00F725CF" w:rsidRPr="007B0651">
        <w:rPr>
          <w:rFonts w:ascii="Times New Roman" w:hAnsi="Times New Roman" w:cs="Times New Roman"/>
          <w:b/>
          <w:sz w:val="24"/>
          <w:szCs w:val="24"/>
        </w:rPr>
        <w:t>.</w:t>
      </w:r>
      <w:r w:rsidR="009E69BE" w:rsidRPr="007B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4CE" w:rsidRPr="007B0651">
        <w:rPr>
          <w:rFonts w:ascii="Times New Roman" w:hAnsi="Times New Roman" w:cs="Times New Roman"/>
          <w:b/>
          <w:sz w:val="24"/>
          <w:szCs w:val="24"/>
        </w:rPr>
        <w:t>Правопорядок и безопасность в Дагестане</w:t>
      </w:r>
      <w:r w:rsidR="007B0651" w:rsidRPr="007B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6D" w:rsidRPr="007B0651">
        <w:rPr>
          <w:rFonts w:ascii="Times New Roman" w:hAnsi="Times New Roman" w:cs="Times New Roman"/>
          <w:b/>
          <w:sz w:val="24"/>
          <w:szCs w:val="24"/>
        </w:rPr>
        <w:t>(</w:t>
      </w:r>
      <w:r w:rsidR="007B0651" w:rsidRPr="007B0651">
        <w:rPr>
          <w:rFonts w:ascii="Times New Roman" w:hAnsi="Times New Roman" w:cs="Times New Roman"/>
          <w:b/>
          <w:sz w:val="24"/>
          <w:szCs w:val="24"/>
        </w:rPr>
        <w:t>на 01.08.</w:t>
      </w:r>
      <w:r w:rsidR="00FA23C7" w:rsidRPr="007B0651">
        <w:rPr>
          <w:rFonts w:ascii="Times New Roman" w:hAnsi="Times New Roman" w:cs="Times New Roman"/>
          <w:b/>
          <w:sz w:val="24"/>
          <w:szCs w:val="24"/>
        </w:rPr>
        <w:t>2014г.)</w:t>
      </w:r>
    </w:p>
    <w:p w:rsidR="007B0651" w:rsidRPr="007B0651" w:rsidRDefault="007B0651" w:rsidP="007B0651">
      <w:pPr>
        <w:tabs>
          <w:tab w:val="center" w:pos="7699"/>
          <w:tab w:val="left" w:pos="14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73" w:type="pct"/>
        <w:tblLayout w:type="fixed"/>
        <w:tblLook w:val="04A0"/>
      </w:tblPr>
      <w:tblGrid>
        <w:gridCol w:w="1895"/>
        <w:gridCol w:w="238"/>
        <w:gridCol w:w="1381"/>
        <w:gridCol w:w="1194"/>
        <w:gridCol w:w="1175"/>
        <w:gridCol w:w="1312"/>
        <w:gridCol w:w="1701"/>
        <w:gridCol w:w="1559"/>
        <w:gridCol w:w="1464"/>
        <w:gridCol w:w="1290"/>
        <w:gridCol w:w="1204"/>
        <w:gridCol w:w="1429"/>
      </w:tblGrid>
      <w:tr w:rsidR="0035215C" w:rsidRPr="007B0651" w:rsidTr="0035215C">
        <w:tc>
          <w:tcPr>
            <w:tcW w:w="673" w:type="pct"/>
            <w:gridSpan w:val="2"/>
            <w:tcBorders>
              <w:tl2br w:val="single" w:sz="4" w:space="0" w:color="auto"/>
            </w:tcBorders>
          </w:tcPr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(нумерация пунктов меропр. по </w:t>
            </w: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7B0651" w:rsidRDefault="0035215C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36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Реализация гос прог РД «Информационное противодействие идеологии экстремизма и терроризма на 2013-2014 годы»</w:t>
            </w:r>
          </w:p>
        </w:tc>
        <w:tc>
          <w:tcPr>
            <w:tcW w:w="377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 Проведение рабочих совещаний с представит. исполнит. прогр из числа ОИВ, руководителями подведомственных СМИ с обсуждением методов реализации пунктов Перечня.</w:t>
            </w:r>
          </w:p>
        </w:tc>
        <w:tc>
          <w:tcPr>
            <w:tcW w:w="371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 Подготовка и проведение цикла семинаров для пресс-служб ОИВ РД и МС, журналистов даг СМИ, блогеров по проблемам информ противод экстремизму и терроризму.</w:t>
            </w:r>
          </w:p>
        </w:tc>
        <w:tc>
          <w:tcPr>
            <w:tcW w:w="414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1.1.3. Проведение ежегодной Межрегиональной научно-практической конференции по вопросам информ противодействия идеологии экстремизма и терроризма. </w:t>
            </w:r>
          </w:p>
        </w:tc>
        <w:tc>
          <w:tcPr>
            <w:tcW w:w="537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1.1.4.</w:t>
            </w:r>
          </w:p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кустовых семинаров-совещаний по повышению эффект взаимод с ОМС в четырех тер округах РД в целях вовлечения местных печатных и электронных СМИ в противод экстремизму и терроризму.</w:t>
            </w:r>
          </w:p>
        </w:tc>
        <w:tc>
          <w:tcPr>
            <w:tcW w:w="492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1.1.5. Подготовка и выпуск телепрограмм и док фильмов по актуальным вопросам госуд-конфессиональных отношений, направленных на профилактику экстремизма и терроризма, пропаганду ценностей гражданского общества, укрепление единства и добрососедства народов Дагестана.</w:t>
            </w:r>
          </w:p>
        </w:tc>
        <w:tc>
          <w:tcPr>
            <w:tcW w:w="462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1.1.6.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соц роликов антитер содержания для размещения на популярных информ ресурсах в сети Интернет, в том числе с участием известных спортсменов.</w:t>
            </w:r>
          </w:p>
        </w:tc>
        <w:tc>
          <w:tcPr>
            <w:tcW w:w="407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1.1.7.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респуб конкурса по антитер тематике на лучшую теле- и радиопрограмму, телевизионный фильм, журналистскую работу.</w:t>
            </w:r>
          </w:p>
        </w:tc>
        <w:tc>
          <w:tcPr>
            <w:tcW w:w="380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1.1.8. Подготовка аналит материалов на антиэкстремистскую тематику, организация соц исследов с целью изучения обществ мнения в области противодействия терроризму </w:t>
            </w:r>
            <w:bookmarkStart w:id="0" w:name="_GoBack"/>
            <w:bookmarkEnd w:id="0"/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экспертизы материалов на предмет выявления публикаций экстремистской направленности в экспертных центрах.</w:t>
            </w:r>
          </w:p>
        </w:tc>
        <w:tc>
          <w:tcPr>
            <w:tcW w:w="451" w:type="pct"/>
          </w:tcPr>
          <w:p w:rsidR="0035215C" w:rsidRPr="007B0651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1.1.9.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молодежных акций с использованием средств агитации с целью формирования негативного отношения к экстремизму</w:t>
            </w:r>
          </w:p>
        </w:tc>
      </w:tr>
      <w:tr w:rsidR="0035215C" w:rsidRPr="007B0651" w:rsidTr="0035215C">
        <w:tc>
          <w:tcPr>
            <w:tcW w:w="598" w:type="pct"/>
            <w:vAlign w:val="center"/>
          </w:tcPr>
          <w:p w:rsidR="0035215C" w:rsidRPr="007B0651" w:rsidRDefault="0035215C" w:rsidP="008262B5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7B0651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49. г.Кизилюрт</w:t>
            </w:r>
          </w:p>
        </w:tc>
        <w:tc>
          <w:tcPr>
            <w:tcW w:w="75" w:type="pct"/>
          </w:tcPr>
          <w:p w:rsidR="0035215C" w:rsidRPr="007B0651" w:rsidRDefault="0035215C" w:rsidP="00826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5215C" w:rsidRPr="007B0651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реализации Комплексного плана противодействия идеологии терроризма в РФ, РД на 2013-2018г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МО «Город Кизилюрт» от 18.11.2013 года №616-П. подготовка и реализация муниципальной программы «Информационное противодействие идеологии экстремизма и терроризма в городском округе "Город Кизилюрт" на 2014-2016г.г.» Постановление главы администрации от 05.02.2014г. №40-П.</w:t>
            </w:r>
          </w:p>
        </w:tc>
        <w:tc>
          <w:tcPr>
            <w:tcW w:w="377" w:type="pct"/>
          </w:tcPr>
          <w:p w:rsidR="0035215C" w:rsidRPr="007B0651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27.02.2014г. проведе-но совещание с исполнителями программных мероприят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ОИВ, МС и СМИ о методах реализации плановых мероприятий 21.05.2014г. с участием исполнителей Программных мероприятий. Рассмотрен вопрос о ходе выполнения пунктов плановых мероприятий.</w:t>
            </w:r>
          </w:p>
        </w:tc>
        <w:tc>
          <w:tcPr>
            <w:tcW w:w="371" w:type="pct"/>
          </w:tcPr>
          <w:p w:rsidR="0035215C" w:rsidRPr="007B0651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04.03 и 11.06 2014г. с участием пресс-служб ОИВ и МО, журналистов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СМИ, пресс-службы МО Проведены семинары по проблемам и методам противодействия экстремизму  и терроризму.</w:t>
            </w:r>
          </w:p>
        </w:tc>
        <w:tc>
          <w:tcPr>
            <w:tcW w:w="414" w:type="pct"/>
          </w:tcPr>
          <w:p w:rsidR="0035215C" w:rsidRPr="007B0651" w:rsidRDefault="00A403E2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11.04.2014г подготов-лен и проведен Круглый стол «Взаимодействие ОИВ РД, МС и СМИ по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вопросам информационного противодействия идеологии экстремизма и терроризма. Приняли участие в семинаре –совещании по повышению эффект. 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заимодействия ОМС и СМИ по проблемам противодействия </w:t>
            </w:r>
            <w:r w:rsidR="00FA1D56" w:rsidRPr="007B0651">
              <w:rPr>
                <w:rFonts w:ascii="Times New Roman" w:hAnsi="Times New Roman" w:cs="Times New Roman"/>
                <w:sz w:val="20"/>
                <w:szCs w:val="20"/>
              </w:rPr>
              <w:t>экстремизму и терроризму. Итоги обсуждены на местном уровне.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</w:tcPr>
          <w:p w:rsidR="0035215C" w:rsidRPr="007B0651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Обсуждены итоги кустового семинара-совещания по повышению эффективности взаимодейст-вия ОМС в ЦТО РД и местных печатных и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СМИ в противодействи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экстремизму и терроризму. За 1-е полугодие в печатны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х и электронных СМИ опубликован 61 материал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тематике. </w:t>
            </w:r>
          </w:p>
        </w:tc>
        <w:tc>
          <w:tcPr>
            <w:tcW w:w="492" w:type="pct"/>
          </w:tcPr>
          <w:p w:rsidR="0035215C" w:rsidRPr="007B0651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укрепления государственно-конфе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>сиона-льных отношений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направлен-ных на профилактику экстремизма и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терроризма, пропаганду ценностей гражданского общества, укрепления единства народов Дагестана. АТК в МО при содействии отдела образования разработал методическое пособие по опыту работы школ города в данной сфере. Материалы пособия публику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t>тся в СМИ.</w:t>
            </w:r>
          </w:p>
        </w:tc>
        <w:tc>
          <w:tcPr>
            <w:tcW w:w="462" w:type="pct"/>
          </w:tcPr>
          <w:p w:rsidR="0035215C" w:rsidRPr="007B0651" w:rsidRDefault="00FA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26.06.2014г. с участием известных спортсменов, деятелей культуры, молодежных общественных организаций проведена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тематическая акция «Кизилюрт против террора». Материалы акции размещены в сети интернет.</w:t>
            </w:r>
          </w:p>
        </w:tc>
        <w:tc>
          <w:tcPr>
            <w:tcW w:w="407" w:type="pct"/>
          </w:tcPr>
          <w:p w:rsidR="0035215C" w:rsidRPr="007B0651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 конкурс на лучшую журналистскую работу на анти</w:t>
            </w:r>
            <w:r w:rsidR="006828B1"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террористическую тематику. Подведение </w:t>
            </w:r>
            <w:r w:rsidR="006828B1"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 городского конкурса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828B1"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январ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28B1" w:rsidRPr="007B0651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  <w:r w:rsidR="00DC4807" w:rsidRPr="007B06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28B1" w:rsidRPr="007B0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</w:tcPr>
          <w:p w:rsidR="0035215C" w:rsidRPr="007B0651" w:rsidRDefault="0068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проводит-ся анкетирование общественного мнения о принимаемых ОИВ,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 мерах по противодействию  идеологии экстремизма и терроризма.</w:t>
            </w:r>
          </w:p>
        </w:tc>
        <w:tc>
          <w:tcPr>
            <w:tcW w:w="451" w:type="pct"/>
          </w:tcPr>
          <w:p w:rsidR="0035215C" w:rsidRPr="007B0651" w:rsidRDefault="0068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11.03.2014г. проведена общегородская акция «Молодежь против терроризма». 30.04.2014г. АТК в МО совместно с </w:t>
            </w:r>
            <w:r w:rsidRPr="007B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призывной комиссией военным комиссариатом и комитетом Солдатских матерей проведена акция «Призывная молодежь против экстремизма и террориз-ма». </w:t>
            </w:r>
          </w:p>
        </w:tc>
      </w:tr>
    </w:tbl>
    <w:p w:rsidR="00687425" w:rsidRPr="007B0651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7B0651" w:rsidSect="006828B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2C4"/>
    <w:rsid w:val="000014CB"/>
    <w:rsid w:val="00027C3B"/>
    <w:rsid w:val="000B06AA"/>
    <w:rsid w:val="00125EC2"/>
    <w:rsid w:val="002D2827"/>
    <w:rsid w:val="003274E9"/>
    <w:rsid w:val="0035215C"/>
    <w:rsid w:val="00427D8D"/>
    <w:rsid w:val="004C2862"/>
    <w:rsid w:val="004D14CE"/>
    <w:rsid w:val="005042E2"/>
    <w:rsid w:val="005542CD"/>
    <w:rsid w:val="00661CDB"/>
    <w:rsid w:val="00673650"/>
    <w:rsid w:val="006828B1"/>
    <w:rsid w:val="00687425"/>
    <w:rsid w:val="006C52AE"/>
    <w:rsid w:val="007779C1"/>
    <w:rsid w:val="00797461"/>
    <w:rsid w:val="007B0651"/>
    <w:rsid w:val="007E2CF1"/>
    <w:rsid w:val="007F496D"/>
    <w:rsid w:val="008821F7"/>
    <w:rsid w:val="0092054A"/>
    <w:rsid w:val="009E2D52"/>
    <w:rsid w:val="009E69BE"/>
    <w:rsid w:val="00A03843"/>
    <w:rsid w:val="00A403E2"/>
    <w:rsid w:val="00A710EE"/>
    <w:rsid w:val="00AA5117"/>
    <w:rsid w:val="00AE0122"/>
    <w:rsid w:val="00B1690E"/>
    <w:rsid w:val="00B570F2"/>
    <w:rsid w:val="00BD58D3"/>
    <w:rsid w:val="00C86DC9"/>
    <w:rsid w:val="00CE00B6"/>
    <w:rsid w:val="00CE2681"/>
    <w:rsid w:val="00CE5F4A"/>
    <w:rsid w:val="00D532C4"/>
    <w:rsid w:val="00D6515B"/>
    <w:rsid w:val="00DC004A"/>
    <w:rsid w:val="00DC4807"/>
    <w:rsid w:val="00E1196D"/>
    <w:rsid w:val="00F27D8F"/>
    <w:rsid w:val="00F725CF"/>
    <w:rsid w:val="00FA1D56"/>
    <w:rsid w:val="00FA23C7"/>
    <w:rsid w:val="00FA41CD"/>
    <w:rsid w:val="00FA5B37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11E9-4AB7-4F98-9066-F7B9443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5</cp:revision>
  <cp:lastPrinted>2014-07-09T05:40:00Z</cp:lastPrinted>
  <dcterms:created xsi:type="dcterms:W3CDTF">2014-07-23T07:03:00Z</dcterms:created>
  <dcterms:modified xsi:type="dcterms:W3CDTF">2014-08-03T09:33:00Z</dcterms:modified>
</cp:coreProperties>
</file>