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7" w:rsidRDefault="00856C46" w:rsidP="00C544A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78087B" w:rsidRPr="0078087B" w:rsidRDefault="0055642B" w:rsidP="00C544AA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по организации приема граждан, обеспечению своевременного рассмотрения обращений граждан, принятию решений и направлению ответов </w:t>
      </w:r>
      <w:r w:rsidR="00272C84">
        <w:rPr>
          <w:b/>
          <w:bCs/>
        </w:rPr>
        <w:t xml:space="preserve">в установленный срок </w:t>
      </w:r>
      <w:r w:rsidRPr="0078087B">
        <w:rPr>
          <w:b/>
        </w:rPr>
        <w:t>органа</w:t>
      </w:r>
      <w:r w:rsidR="00272C84">
        <w:rPr>
          <w:b/>
        </w:rPr>
        <w:t>ми</w:t>
      </w:r>
      <w:r w:rsidRPr="0078087B">
        <w:rPr>
          <w:b/>
        </w:rPr>
        <w:t xml:space="preserve"> местного самоуправления</w:t>
      </w:r>
      <w:r w:rsidR="0078087B" w:rsidRPr="0078087B">
        <w:rPr>
          <w:b/>
        </w:rPr>
        <w:t xml:space="preserve"> Р</w:t>
      </w:r>
      <w:r w:rsidRPr="0078087B">
        <w:rPr>
          <w:b/>
        </w:rPr>
        <w:t>еспублики</w:t>
      </w:r>
      <w:r w:rsidR="0078087B" w:rsidRPr="0078087B">
        <w:rPr>
          <w:b/>
        </w:rPr>
        <w:t xml:space="preserve"> Д</w:t>
      </w:r>
      <w:r w:rsidRPr="0078087B">
        <w:rPr>
          <w:b/>
        </w:rPr>
        <w:t>агестан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bookmarkStart w:id="0" w:name="Par24"/>
      <w:bookmarkStart w:id="1" w:name="Par35"/>
      <w:bookmarkEnd w:id="0"/>
      <w:bookmarkEnd w:id="1"/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bookmarkStart w:id="2" w:name="Par61"/>
      <w:bookmarkEnd w:id="2"/>
      <w:r w:rsidRPr="00BF6B8A">
        <w:t xml:space="preserve">Работа с обращениями граждан в </w:t>
      </w:r>
      <w:r w:rsidR="0013315E" w:rsidRPr="00BF6B8A">
        <w:t>органах местного самоуправления</w:t>
      </w:r>
      <w:r w:rsidRPr="00BF6B8A">
        <w:t xml:space="preserve"> должна основываться на принципах гласности, открытости, законности, своевременности подготовки ответов, недискриминационном подходе. Усилия </w:t>
      </w:r>
      <w:r w:rsidR="0013315E" w:rsidRPr="00BF6B8A">
        <w:t>органов местного самоуправления</w:t>
      </w:r>
      <w:r w:rsidRPr="00BF6B8A">
        <w:t xml:space="preserve"> должны быть направлены </w:t>
      </w:r>
      <w:r w:rsidR="008B3BCD" w:rsidRPr="00BF6B8A">
        <w:t>на решение вопросов местного значения</w:t>
      </w:r>
      <w:r w:rsidRPr="00BF6B8A">
        <w:t>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Все обращения граждан, поступающие в </w:t>
      </w:r>
      <w:r w:rsidR="008B3BCD" w:rsidRPr="00BF6B8A">
        <w:t>органы местного самоуправления</w:t>
      </w:r>
      <w:r w:rsidRPr="00BF6B8A">
        <w:t>, подлежат обязательному приему и рассмотрению.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Если поставленные гражданином вопросы не входят в компетенцию </w:t>
      </w:r>
      <w:r w:rsidR="0054208B" w:rsidRPr="00BF6B8A">
        <w:t>органа местного самоуправления</w:t>
      </w:r>
      <w:r w:rsidRPr="00BF6B8A">
        <w:t>, ему разъясняется его право обращения в иные о</w:t>
      </w:r>
      <w:r w:rsidR="0054208B" w:rsidRPr="00BF6B8A">
        <w:t>рганы государственной власти</w:t>
      </w:r>
      <w:r w:rsidRPr="00BF6B8A">
        <w:t>, компетентные по данному вопросу.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>Результат рассмотрения обращения должен отвечать следующим требованиям: своевременность, достоверность, актуальность, полнота предоставляемой информации.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На официальном сайте </w:t>
      </w:r>
      <w:r w:rsidR="00D64824" w:rsidRPr="00BF6B8A">
        <w:t xml:space="preserve">органа местного самоуправления </w:t>
      </w:r>
      <w:r w:rsidRPr="00BF6B8A">
        <w:t xml:space="preserve">должен содержаться перечень типовых, наиболее актуальных вопросов граждан, относящихся к компетенции </w:t>
      </w:r>
      <w:r w:rsidR="00D64824" w:rsidRPr="00BF6B8A">
        <w:t>данного</w:t>
      </w:r>
      <w:r w:rsidRPr="00BF6B8A">
        <w:t xml:space="preserve"> органа, и ответы на них. </w:t>
      </w:r>
      <w:r w:rsidR="00D564A8">
        <w:t>Данный п</w:t>
      </w:r>
      <w:r w:rsidRPr="00BF6B8A">
        <w:t>еречень должен обновляться раз в квартал.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</w:p>
    <w:p w:rsidR="00A50737" w:rsidRPr="005F1C68" w:rsidRDefault="00A50737" w:rsidP="00462368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3" w:name="Par70"/>
      <w:bookmarkEnd w:id="3"/>
      <w:r w:rsidRPr="005F1C68">
        <w:rPr>
          <w:b/>
        </w:rPr>
        <w:t>Способы приема обращений</w:t>
      </w:r>
      <w:r w:rsidR="005F1C68">
        <w:rPr>
          <w:b/>
        </w:rPr>
        <w:t>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Порядок обращения в </w:t>
      </w:r>
      <w:r w:rsidR="00D64824" w:rsidRPr="00BF6B8A">
        <w:t>о</w:t>
      </w:r>
      <w:r w:rsidR="00585B17" w:rsidRPr="00BF6B8A">
        <w:t>рган</w:t>
      </w:r>
      <w:r w:rsidR="00D64824" w:rsidRPr="00BF6B8A">
        <w:t xml:space="preserve"> местного самоуправления </w:t>
      </w:r>
      <w:r w:rsidRPr="00BF6B8A">
        <w:t xml:space="preserve">должен быть опубликован на </w:t>
      </w:r>
      <w:r w:rsidR="00585B17" w:rsidRPr="00BF6B8A">
        <w:t xml:space="preserve">его </w:t>
      </w:r>
      <w:r w:rsidRPr="00BF6B8A">
        <w:t xml:space="preserve">сайте, а также размещен на информационном стенде, расположенном в помещении </w:t>
      </w:r>
      <w:r w:rsidR="00585B17" w:rsidRPr="00BF6B8A">
        <w:t>администрации органа местного самоуправления</w:t>
      </w:r>
      <w:r w:rsidRPr="00BF6B8A">
        <w:t>.</w:t>
      </w:r>
    </w:p>
    <w:p w:rsidR="00A50737" w:rsidRPr="00BF6B8A" w:rsidRDefault="00585B17" w:rsidP="00462368">
      <w:pPr>
        <w:autoSpaceDE w:val="0"/>
        <w:autoSpaceDN w:val="0"/>
        <w:adjustRightInd w:val="0"/>
        <w:ind w:firstLine="709"/>
        <w:jc w:val="both"/>
      </w:pPr>
      <w:r w:rsidRPr="00BF6B8A">
        <w:t>Органы местного самоуправления</w:t>
      </w:r>
      <w:r w:rsidR="00A50737" w:rsidRPr="00BF6B8A">
        <w:t xml:space="preserve"> могут принимать обращения граждан следующими способами: устно по телефону или в ходе личного приема; в письменной форме (лично, по почте, по факсу, по электронной почте); через форму обратной связи на сайте </w:t>
      </w:r>
      <w:r w:rsidR="004971A0" w:rsidRPr="00BF6B8A">
        <w:t>органа местного самоуправления</w:t>
      </w:r>
      <w:r w:rsidR="00A50737" w:rsidRPr="00BF6B8A">
        <w:t>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На сайте </w:t>
      </w:r>
      <w:r w:rsidR="004971A0" w:rsidRPr="00BF6B8A">
        <w:t xml:space="preserve">органа местного самоуправления </w:t>
      </w:r>
      <w:r w:rsidRPr="00BF6B8A">
        <w:t xml:space="preserve">должен быть размещен ежеквартальный график приема граждан </w:t>
      </w:r>
      <w:r w:rsidR="004971A0" w:rsidRPr="00BF6B8A">
        <w:t>главой</w:t>
      </w:r>
      <w:r w:rsidR="000506A6" w:rsidRPr="00BF6B8A">
        <w:t>,</w:t>
      </w:r>
      <w:r w:rsidR="004971A0" w:rsidRPr="00BF6B8A">
        <w:t xml:space="preserve"> зам</w:t>
      </w:r>
      <w:r w:rsidR="000506A6" w:rsidRPr="00BF6B8A">
        <w:t>естителями главы</w:t>
      </w:r>
      <w:r w:rsidR="008A5CE2" w:rsidRPr="00BF6B8A">
        <w:t>, другими работниками</w:t>
      </w:r>
      <w:r w:rsidR="000506A6" w:rsidRPr="00BF6B8A">
        <w:t xml:space="preserve"> </w:t>
      </w:r>
      <w:r w:rsidR="004971A0" w:rsidRPr="00BF6B8A">
        <w:t>органа местного самоуправления</w:t>
      </w:r>
      <w:r w:rsidRPr="00BF6B8A">
        <w:t xml:space="preserve"> с указанием вопросов, по которым они принимают граждан.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Обращения, поступившие по почте, регистрируются сотрудником, занимающимся делопроизводством в </w:t>
      </w:r>
      <w:r w:rsidR="008A5CE2" w:rsidRPr="00BF6B8A">
        <w:t>органе местного самоуправления</w:t>
      </w:r>
      <w:r w:rsidRPr="00BF6B8A">
        <w:t xml:space="preserve">, и </w:t>
      </w:r>
      <w:r w:rsidR="00A63A07" w:rsidRPr="00BF6B8A">
        <w:t>передаются главе органа местного самоуправления</w:t>
      </w:r>
      <w:r w:rsidR="00E3757D" w:rsidRPr="00BF6B8A">
        <w:t xml:space="preserve"> для</w:t>
      </w:r>
      <w:r w:rsidR="007A2608" w:rsidRPr="00BF6B8A">
        <w:t xml:space="preserve"> наложения соответствующей визы</w:t>
      </w:r>
      <w:r w:rsidR="00A63A07" w:rsidRPr="00BF6B8A">
        <w:t xml:space="preserve">, </w:t>
      </w:r>
      <w:r w:rsidR="007A2608" w:rsidRPr="00BF6B8A">
        <w:t xml:space="preserve">с поручением </w:t>
      </w:r>
      <w:r w:rsidR="00CD2329" w:rsidRPr="00BF6B8A">
        <w:t>замест</w:t>
      </w:r>
      <w:r w:rsidR="00755D86" w:rsidRPr="00BF6B8A">
        <w:t>ител</w:t>
      </w:r>
      <w:r w:rsidR="00225AE8" w:rsidRPr="00BF6B8A">
        <w:t>ям</w:t>
      </w:r>
      <w:r w:rsidR="00755D86" w:rsidRPr="00BF6B8A">
        <w:t xml:space="preserve"> </w:t>
      </w:r>
      <w:r w:rsidR="00CD2329" w:rsidRPr="00BF6B8A">
        <w:t>главы администрации</w:t>
      </w:r>
      <w:r w:rsidR="00755D86" w:rsidRPr="00BF6B8A">
        <w:t xml:space="preserve"> по курируемым направлениям</w:t>
      </w:r>
      <w:r w:rsidR="00225AE8" w:rsidRPr="00BF6B8A">
        <w:t>, которыми</w:t>
      </w:r>
      <w:r w:rsidR="00755D86" w:rsidRPr="00BF6B8A">
        <w:t xml:space="preserve"> </w:t>
      </w:r>
      <w:r w:rsidRPr="00BF6B8A">
        <w:t xml:space="preserve">направляются в профильные отделы для </w:t>
      </w:r>
      <w:r w:rsidR="00E3757D" w:rsidRPr="00BF6B8A">
        <w:t xml:space="preserve">принятия решения или </w:t>
      </w:r>
      <w:r w:rsidRPr="00BF6B8A">
        <w:t>подготовки ответов по существу согласно инструкциям по делопроизводству.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Адрес для направления письменных обращений и порядок доступа в помещение </w:t>
      </w:r>
      <w:r w:rsidR="00EC51CF" w:rsidRPr="00BF6B8A">
        <w:t>органа местного самоуправления</w:t>
      </w:r>
      <w:r w:rsidRPr="00BF6B8A">
        <w:t xml:space="preserve">, часы приема должны быть </w:t>
      </w:r>
      <w:r w:rsidRPr="00BF6B8A">
        <w:lastRenderedPageBreak/>
        <w:t xml:space="preserve">указаны на сайте </w:t>
      </w:r>
      <w:r w:rsidR="00EC51CF" w:rsidRPr="00BF6B8A">
        <w:t>органа местного самоуправления</w:t>
      </w:r>
      <w:r w:rsidRPr="00BF6B8A">
        <w:t xml:space="preserve">, а также при входе в помещения </w:t>
      </w:r>
      <w:r w:rsidR="00EC51CF" w:rsidRPr="00BF6B8A">
        <w:t>администрации органа местного самоуправления</w:t>
      </w:r>
      <w:r w:rsidRPr="00BF6B8A">
        <w:t xml:space="preserve">. 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Обращения граждан в электронном виде принимаются по электронной почте </w:t>
      </w:r>
      <w:r w:rsidR="00BA4CD6" w:rsidRPr="00BF6B8A">
        <w:t xml:space="preserve">органа местного самоуправления </w:t>
      </w:r>
      <w:r w:rsidRPr="00BF6B8A">
        <w:t>(электронный адрес должен быть размещен на сайте</w:t>
      </w:r>
      <w:r w:rsidR="00BA4CD6" w:rsidRPr="00BF6B8A">
        <w:t xml:space="preserve"> администрации</w:t>
      </w:r>
      <w:r w:rsidRPr="00BF6B8A">
        <w:t>).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Граждане могут направлять обращения через форму обратной связи на сайте </w:t>
      </w:r>
      <w:r w:rsidR="00BA4CD6" w:rsidRPr="00BF6B8A">
        <w:t>органа местного самоуправления</w:t>
      </w:r>
      <w:r w:rsidRPr="00BF6B8A">
        <w:t>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При условии наличия ФИО заявителя и полного почтового адреса обращение регистрируется в канцелярии и рассматривается в установленные законом сроки. Если в обращении отсутствует контактная информация, или она представлена не в полном объеме, то гражданину, направившему обращение, разъясняется порядок обращения в </w:t>
      </w:r>
      <w:r w:rsidR="00F55E31" w:rsidRPr="00BF6B8A">
        <w:t>орган местного самоуправления</w:t>
      </w:r>
      <w:r w:rsidRPr="00BF6B8A">
        <w:t>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</w:p>
    <w:p w:rsidR="00A50737" w:rsidRPr="005F1C68" w:rsidRDefault="00A50737" w:rsidP="00462368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4" w:name="Par84"/>
      <w:bookmarkEnd w:id="4"/>
      <w:r w:rsidRPr="005F1C68">
        <w:rPr>
          <w:b/>
        </w:rPr>
        <w:t>Порядок рассмотрения устных обращений в ходе</w:t>
      </w:r>
      <w:r w:rsidR="005F1C68">
        <w:rPr>
          <w:b/>
        </w:rPr>
        <w:t xml:space="preserve"> </w:t>
      </w:r>
      <w:r w:rsidRPr="005F1C68">
        <w:rPr>
          <w:b/>
        </w:rPr>
        <w:t>личного приема</w:t>
      </w:r>
      <w:r w:rsidR="005F1C68">
        <w:rPr>
          <w:b/>
        </w:rPr>
        <w:t>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Рекомендуется проводить прием граждан в строго установленные </w:t>
      </w:r>
      <w:r w:rsidR="00076FE0" w:rsidRPr="00BF6B8A">
        <w:t>сроки и время приема посетителей</w:t>
      </w:r>
      <w:r w:rsidR="00076FE0">
        <w:t>, которые должны быть</w:t>
      </w:r>
      <w:r w:rsidRPr="00BF6B8A">
        <w:t xml:space="preserve"> обнародован</w:t>
      </w:r>
      <w:r w:rsidR="00076FE0">
        <w:t>ы</w:t>
      </w:r>
      <w:r w:rsidRPr="00BF6B8A">
        <w:t xml:space="preserve"> на сайте </w:t>
      </w:r>
      <w:r w:rsidR="00F55E31" w:rsidRPr="00BF6B8A">
        <w:t xml:space="preserve">органа местного самоуправления </w:t>
      </w:r>
      <w:r w:rsidRPr="00BF6B8A">
        <w:t xml:space="preserve">и при входе в </w:t>
      </w:r>
      <w:r w:rsidR="00F55E31" w:rsidRPr="00BF6B8A">
        <w:t xml:space="preserve">его </w:t>
      </w:r>
      <w:r w:rsidRPr="00BF6B8A">
        <w:t>помещение.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>Сотрудники, ведущие прием граждан, должны корректно и внимательно относиться к обратившимся гражданам, не унижая их чести и достоинства, использовать официально-деловой стиль речи.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>Сотрудник, ведущий прием граждан, должен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>В случае невозможности оперативно предоставить ответ гражданину ему следует предложить оставить письменное обращение.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>Официальные разъяснения законодательства предоставляются только в письменной форме.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</w:p>
    <w:p w:rsidR="00A50737" w:rsidRPr="0098223F" w:rsidRDefault="00A50737" w:rsidP="00462368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5" w:name="Par99"/>
      <w:bookmarkEnd w:id="5"/>
      <w:r w:rsidRPr="0098223F">
        <w:rPr>
          <w:b/>
        </w:rPr>
        <w:t>Доступ в помещение и оформление рабочего места</w:t>
      </w:r>
      <w:r w:rsidR="00076FE0">
        <w:rPr>
          <w:b/>
        </w:rPr>
        <w:t>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Доступ в помещение, где проводятся консультации сотрудниками </w:t>
      </w:r>
      <w:r w:rsidR="00591A91" w:rsidRPr="00BF6B8A">
        <w:t>органа местного самоуправления</w:t>
      </w:r>
      <w:r w:rsidRPr="00BF6B8A">
        <w:t xml:space="preserve">, должен быть свободным для граждан, пришедших на прием или записанных на консультацию. Если доступ в помещение </w:t>
      </w:r>
      <w:r w:rsidR="00591A91" w:rsidRPr="00BF6B8A">
        <w:t xml:space="preserve">органа местного самоуправления </w:t>
      </w:r>
      <w:r w:rsidRPr="00BF6B8A">
        <w:t xml:space="preserve">осуществляется по пропуску, его следует оформить предварительно, а порядок его оформления необходимо разместить на сайте и при входе в помещение </w:t>
      </w:r>
      <w:r w:rsidR="00591A91" w:rsidRPr="00BF6B8A">
        <w:t>органа местного самоуправления</w:t>
      </w:r>
      <w:r w:rsidRPr="00BF6B8A">
        <w:t>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Гражданину может быть отказано в приеме, если он ведет себя ненадлежащим образом, угрожает или выражается нецензурно в присутствии сотрудника </w:t>
      </w:r>
      <w:r w:rsidR="00591A91" w:rsidRPr="00BF6B8A">
        <w:t>органа местного самоуправления</w:t>
      </w:r>
      <w:r w:rsidRPr="00BF6B8A">
        <w:t>, ведущего прием.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В помещении должна быть предусмотрена зона для размещения граждан, ожидающих своей очереди на прием к должностным лицам </w:t>
      </w:r>
      <w:r w:rsidR="00591A91" w:rsidRPr="00BF6B8A">
        <w:t>органа местного самоуправления</w:t>
      </w:r>
      <w:r w:rsidRPr="00BF6B8A">
        <w:t>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В процессе ожидания граждане должны иметь возможность ознакомиться с информационными материалами </w:t>
      </w:r>
      <w:r w:rsidR="00591A91" w:rsidRPr="00BF6B8A">
        <w:t>органа местного самоуправления</w:t>
      </w:r>
      <w:r w:rsidRPr="00BF6B8A">
        <w:t xml:space="preserve"> (</w:t>
      </w:r>
      <w:r w:rsidR="0078417F" w:rsidRPr="00BF6B8A">
        <w:t xml:space="preserve">стенд </w:t>
      </w:r>
      <w:r w:rsidR="0078417F">
        <w:t xml:space="preserve">и </w:t>
      </w:r>
      <w:r w:rsidR="0078417F">
        <w:lastRenderedPageBreak/>
        <w:t xml:space="preserve">информацией о деятельности органа местного самоуправления, </w:t>
      </w:r>
      <w:r w:rsidRPr="00BF6B8A">
        <w:t>буклеты, пресс-релизы, разъяснения законодательства и т.д.).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Для обеспечения безопасности при проведении личного приема целесообразно оборудовать помещение камерой видеонаблюдения, </w:t>
      </w:r>
      <w:r w:rsidR="00AD293B" w:rsidRPr="00BF6B8A">
        <w:t>«тревожной кнопкой»</w:t>
      </w:r>
      <w:r w:rsidRPr="00BF6B8A">
        <w:t xml:space="preserve"> или обеспечить присутствие сотрудника охраны в зоне досягаемости (при наличии технической возможности). 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</w:p>
    <w:p w:rsidR="00A50737" w:rsidRPr="00723B7B" w:rsidRDefault="00A50737" w:rsidP="00462368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6" w:name="Par121"/>
      <w:bookmarkEnd w:id="6"/>
      <w:r w:rsidRPr="00723B7B">
        <w:rPr>
          <w:b/>
        </w:rPr>
        <w:t>Требования к сотрудникам, ведущим прием граждан</w:t>
      </w:r>
      <w:r w:rsidR="00076FE0">
        <w:rPr>
          <w:b/>
        </w:rPr>
        <w:t>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>Сотрудникам</w:t>
      </w:r>
      <w:r w:rsidR="000A2F33">
        <w:t xml:space="preserve">, </w:t>
      </w:r>
      <w:r w:rsidR="000A2F33" w:rsidRPr="00BF6B8A">
        <w:t>ведущим прием граждан</w:t>
      </w:r>
      <w:r w:rsidR="000A2F33">
        <w:t xml:space="preserve">, рекомендуется </w:t>
      </w:r>
      <w:r w:rsidRPr="00BF6B8A">
        <w:t>придерживаться официально-делового стиля одежды, который отличают сдержанност</w:t>
      </w:r>
      <w:r w:rsidR="000A2F33">
        <w:t xml:space="preserve">ь, традиционность, аккуратность, </w:t>
      </w:r>
      <w:r w:rsidRPr="00BF6B8A">
        <w:t>соблюдать умеренность в использовании косметики, парфюмерии, ношении ювелирных изделий и других аксессуаров.</w:t>
      </w:r>
      <w:r w:rsidR="00723B7B">
        <w:t xml:space="preserve"> Он</w:t>
      </w:r>
      <w:r w:rsidR="000A2F33">
        <w:t xml:space="preserve"> </w:t>
      </w:r>
      <w:r w:rsidRPr="00BF6B8A">
        <w:t>должен соблюдать правила делового поведения, нормы служебной, профессиональной этики.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>При возникновении разногласий между сотрудником</w:t>
      </w:r>
      <w:r w:rsidR="000A2F33">
        <w:t>,</w:t>
      </w:r>
      <w:r w:rsidRPr="00BF6B8A">
        <w:t xml:space="preserve"> </w:t>
      </w:r>
      <w:r w:rsidR="000A2F33" w:rsidRPr="00BF6B8A">
        <w:t>ведущи</w:t>
      </w:r>
      <w:r w:rsidR="000A2F33">
        <w:t>м</w:t>
      </w:r>
      <w:r w:rsidR="000A2F33" w:rsidRPr="00BF6B8A">
        <w:t xml:space="preserve"> прием граждан</w:t>
      </w:r>
      <w:r w:rsidR="000A2F33">
        <w:t xml:space="preserve">, </w:t>
      </w:r>
      <w:r w:rsidRPr="00BF6B8A">
        <w:t>и гражданином в ходе личного приема необходимо разрешать их тактично, даже если гражданин ведет разговор на повышенных тонах или высказывает несправедливые упреки. Если гражданин ведет себя неподобающим образом, нецелесообразно сразу отказывать ему в рассмотрении его вопроса, не следует создавать конфликтных ситуаций. Следует его успокоить, внимательно и корректно разобраться в сути его обращения и представить интересующую его информацию.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>Если разговор затягивается, необходимо прервать его корректно, сославшись на занятость и других ожидающих граждан, предложив альтернативу в виде направления письменного обращения.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>В случае некорректного обращения гражданина в ходе личного приема ему может быть отказано в рассмотрении его вопроса с объяснением причин отказа и разъяснением права повторного обращения.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</w:p>
    <w:p w:rsidR="00A50737" w:rsidRPr="00723B7B" w:rsidRDefault="00A50737" w:rsidP="00462368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7" w:name="Par133"/>
      <w:bookmarkEnd w:id="7"/>
      <w:r w:rsidRPr="00723B7B">
        <w:rPr>
          <w:b/>
        </w:rPr>
        <w:t>Особенности консультирования граждан по телефону</w:t>
      </w:r>
      <w:r w:rsidR="00723B7B">
        <w:rPr>
          <w:b/>
        </w:rPr>
        <w:t>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Устные обращения могут приниматься по телефону делопроизводителя, по телефону приемной </w:t>
      </w:r>
      <w:r w:rsidR="00916034" w:rsidRPr="00BF6B8A">
        <w:t>органа местного самоуправления</w:t>
      </w:r>
      <w:r w:rsidRPr="00BF6B8A">
        <w:t xml:space="preserve"> или по выделенной </w:t>
      </w:r>
      <w:r w:rsidR="00723B7B">
        <w:t xml:space="preserve">«горячей </w:t>
      </w:r>
      <w:r w:rsidRPr="00BF6B8A">
        <w:t>линии</w:t>
      </w:r>
      <w:r w:rsidR="00723B7B">
        <w:t>»</w:t>
      </w:r>
      <w:r w:rsidRPr="00BF6B8A">
        <w:t xml:space="preserve">. Номера телефонов для направления устных обращений целесообразно разместить на сайте </w:t>
      </w:r>
      <w:r w:rsidR="00296339" w:rsidRPr="00BF6B8A">
        <w:t>органа местного самоуправления</w:t>
      </w:r>
      <w:r w:rsidRPr="00BF6B8A">
        <w:t xml:space="preserve"> таким образом, чтобы его можно было сразу увидеть, а также на информационном стенде при входе.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Сотрудник </w:t>
      </w:r>
      <w:r w:rsidR="00D00CB2" w:rsidRPr="00BF6B8A">
        <w:t>органа местного самоуправления</w:t>
      </w:r>
      <w:r w:rsidRPr="00BF6B8A">
        <w:t>, рассматривающий устное обращения гражданина, должен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Сотрудник </w:t>
      </w:r>
      <w:r w:rsidR="00D00CB2" w:rsidRPr="00BF6B8A">
        <w:t>органа местного самоуправления</w:t>
      </w:r>
      <w:r w:rsidRPr="00BF6B8A">
        <w:t xml:space="preserve">, ответственный за прием устных обращений, может перенаправить заявителя за консультацией в </w:t>
      </w:r>
      <w:r w:rsidR="009F270F" w:rsidRPr="00BF6B8A">
        <w:t>подразделения администрации органа местного самоуправления</w:t>
      </w:r>
      <w:r w:rsidRPr="00BF6B8A">
        <w:t xml:space="preserve">, либо самостоятельно ответить на вопросы при устном обращении, либо предложить </w:t>
      </w:r>
      <w:r w:rsidRPr="00BF6B8A">
        <w:lastRenderedPageBreak/>
        <w:t>гражданину оставить письменное обращение, при этом представив рекомендации о порядке его оформления.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</w:p>
    <w:p w:rsidR="00A50737" w:rsidRPr="00723B7B" w:rsidRDefault="00A50737" w:rsidP="00462368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8" w:name="Par144"/>
      <w:bookmarkEnd w:id="8"/>
      <w:r w:rsidRPr="00723B7B">
        <w:rPr>
          <w:b/>
        </w:rPr>
        <w:t>Порядок приема и рассмотрения обращений, поступающих</w:t>
      </w:r>
      <w:r w:rsidR="00723B7B">
        <w:rPr>
          <w:b/>
        </w:rPr>
        <w:t xml:space="preserve"> </w:t>
      </w:r>
      <w:r w:rsidRPr="00723B7B">
        <w:rPr>
          <w:b/>
        </w:rPr>
        <w:t>в письменной форме, по факсимильной связи</w:t>
      </w:r>
      <w:r w:rsidR="00462368">
        <w:rPr>
          <w:b/>
        </w:rPr>
        <w:t>, в электронном виде</w:t>
      </w:r>
      <w:r w:rsidR="00723B7B">
        <w:rPr>
          <w:b/>
        </w:rPr>
        <w:t>.</w:t>
      </w:r>
    </w:p>
    <w:p w:rsidR="00A50737" w:rsidRPr="00BF6B8A" w:rsidRDefault="007A1F2A" w:rsidP="00462368">
      <w:pPr>
        <w:autoSpaceDE w:val="0"/>
        <w:autoSpaceDN w:val="0"/>
        <w:adjustRightInd w:val="0"/>
        <w:ind w:firstLine="709"/>
        <w:jc w:val="both"/>
      </w:pPr>
      <w:r>
        <w:t>Г</w:t>
      </w:r>
      <w:r w:rsidR="00A50737" w:rsidRPr="00BF6B8A">
        <w:t xml:space="preserve">ражданин в своем письменном обращении в обязательном порядке указывает наименование </w:t>
      </w:r>
      <w:r w:rsidR="009D71FB" w:rsidRPr="00BF6B8A">
        <w:t>органа местного самоуправления</w:t>
      </w:r>
      <w:r w:rsidR="00A50737" w:rsidRPr="00BF6B8A">
        <w:t xml:space="preserve">, в который направляет письменное обращение, свои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Регистрация обращений, поданных в соответствии с требованиями законов, ведется по утвержденным в </w:t>
      </w:r>
      <w:r w:rsidR="006550D4" w:rsidRPr="00BF6B8A">
        <w:t>орган</w:t>
      </w:r>
      <w:r w:rsidR="007A1F2A">
        <w:t>е</w:t>
      </w:r>
      <w:r w:rsidR="006550D4" w:rsidRPr="00BF6B8A">
        <w:t xml:space="preserve"> местного самоуправления </w:t>
      </w:r>
      <w:r w:rsidRPr="00BF6B8A">
        <w:t>правилам делопроизводства, в которых также прописаны сроки административных процедур по рассмотрению обращений граждан.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Ответ на зарегистрированное обращение следует направлять на бланке </w:t>
      </w:r>
      <w:r w:rsidR="006550D4" w:rsidRPr="00BF6B8A">
        <w:t>органа местного самоуправления</w:t>
      </w:r>
      <w:r w:rsidRPr="00BF6B8A">
        <w:t xml:space="preserve"> на почтовый адрес заявителя за подписью </w:t>
      </w:r>
      <w:r w:rsidR="00046462" w:rsidRPr="00BF6B8A">
        <w:t>главы или заместителя главы администрации органа местного самоуправления</w:t>
      </w:r>
      <w:r w:rsidRPr="00BF6B8A">
        <w:t>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На обращения, порядок направления которых не был соблюден, также следует давать ответ, но иным доступным способом (по электронной почте, по телефону, в ходе личного приема). 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bookmarkStart w:id="9" w:name="Par153"/>
      <w:bookmarkEnd w:id="9"/>
      <w:r w:rsidRPr="00BF6B8A">
        <w:t xml:space="preserve">Обращения в электронном виде могут приниматься на адрес электронной почты </w:t>
      </w:r>
      <w:r w:rsidR="005A5B69" w:rsidRPr="00BF6B8A">
        <w:t xml:space="preserve">органа местного самоуправления </w:t>
      </w:r>
      <w:r w:rsidRPr="00BF6B8A">
        <w:t xml:space="preserve">(электронный адрес должен быть размещен на сайте), через форму обращения на сайте </w:t>
      </w:r>
      <w:r w:rsidR="005A5B69" w:rsidRPr="00BF6B8A">
        <w:t>органа местного самоуправления</w:t>
      </w:r>
      <w:r w:rsidRPr="00BF6B8A">
        <w:t xml:space="preserve"> на электронный адрес </w:t>
      </w:r>
      <w:r w:rsidR="005A5B69" w:rsidRPr="00BF6B8A">
        <w:t>органа местного самоуправления</w:t>
      </w:r>
      <w:r w:rsidRPr="00BF6B8A">
        <w:t>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</w:p>
    <w:p w:rsidR="00A50737" w:rsidRPr="00462368" w:rsidRDefault="00A50737" w:rsidP="00462368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10" w:name="Par162"/>
      <w:bookmarkEnd w:id="10"/>
      <w:r w:rsidRPr="00462368">
        <w:rPr>
          <w:b/>
        </w:rPr>
        <w:t>Учет обращений граждан и их анализ</w:t>
      </w:r>
      <w:r w:rsidR="00462368">
        <w:rPr>
          <w:b/>
        </w:rPr>
        <w:t>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Учет </w:t>
      </w:r>
      <w:r w:rsidR="00BF5B8B">
        <w:t>всех</w:t>
      </w:r>
      <w:r w:rsidRPr="00BF6B8A">
        <w:t xml:space="preserve"> обращений граждан, поступивших </w:t>
      </w:r>
      <w:r w:rsidR="00BF5B8B">
        <w:t>в</w:t>
      </w:r>
      <w:r w:rsidRPr="00BF6B8A">
        <w:t xml:space="preserve"> </w:t>
      </w:r>
      <w:r w:rsidR="00DE5152" w:rsidRPr="00BF6B8A">
        <w:t>орган местного самоуправления</w:t>
      </w:r>
      <w:r w:rsidRPr="00BF6B8A">
        <w:t>, ведется в электронном виде в журнале обращений.</w:t>
      </w:r>
      <w:r w:rsidR="00BF5B8B" w:rsidRPr="00BF5B8B">
        <w:t xml:space="preserve"> </w:t>
      </w:r>
      <w:r w:rsidR="00BF5B8B">
        <w:t>При этом, у</w:t>
      </w:r>
      <w:r w:rsidR="00BF5B8B" w:rsidRPr="00BF6B8A">
        <w:t xml:space="preserve">чет устных обращений, поступивших в ходе личного приема, ведется </w:t>
      </w:r>
      <w:r w:rsidR="00BF5B8B">
        <w:t xml:space="preserve">также </w:t>
      </w:r>
      <w:r w:rsidR="00BF5B8B" w:rsidRPr="00BF6B8A">
        <w:t>в письменной форме в журнале учета посетителей.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>Обобщение и анализ поступивших обращений граждан следует проводить раз в полгода. Учитывается</w:t>
      </w:r>
      <w:r w:rsidR="00462368">
        <w:t xml:space="preserve"> </w:t>
      </w:r>
      <w:r w:rsidRPr="00BF6B8A">
        <w:t>количество и виды поступивших обращений;</w:t>
      </w:r>
      <w:r w:rsidR="00462368">
        <w:t xml:space="preserve"> </w:t>
      </w:r>
      <w:r w:rsidRPr="00BF6B8A">
        <w:t>количество устных обращений (из них по телефону, в ходе личного приема);</w:t>
      </w:r>
      <w:r w:rsidR="00462368">
        <w:t xml:space="preserve"> </w:t>
      </w:r>
      <w:r w:rsidRPr="00BF6B8A">
        <w:t>количество письменных обращений (из них по почте, по факсу, по электронной почте, через форму обратной связи на сайте, в ходе личного приема);</w:t>
      </w:r>
      <w:r w:rsidR="00462368">
        <w:t xml:space="preserve"> </w:t>
      </w:r>
      <w:r w:rsidRPr="00BF6B8A">
        <w:t>количество поступивших обращений от физических лиц, юридических лиц, органов государственной власти, органов местного самоуправления;</w:t>
      </w:r>
      <w:r w:rsidR="00462368">
        <w:t xml:space="preserve"> </w:t>
      </w:r>
      <w:r w:rsidRPr="00BF6B8A">
        <w:t>количество обращений рассмотренных и не рассмотренных в срок;</w:t>
      </w:r>
      <w:r w:rsidR="00462368">
        <w:t xml:space="preserve"> </w:t>
      </w:r>
      <w:r w:rsidRPr="00BF6B8A">
        <w:t>перечень часто задаваемых вопросов;</w:t>
      </w:r>
      <w:r w:rsidR="00462368">
        <w:t xml:space="preserve"> </w:t>
      </w:r>
      <w:r w:rsidRPr="00BF6B8A">
        <w:t xml:space="preserve">решения, принятые </w:t>
      </w:r>
      <w:r w:rsidR="00475EB8" w:rsidRPr="00BF6B8A">
        <w:t>органом местного самоуправления</w:t>
      </w:r>
      <w:r w:rsidRPr="00BF6B8A">
        <w:t xml:space="preserve"> по обращениям;</w:t>
      </w:r>
      <w:r w:rsidR="00462368">
        <w:t xml:space="preserve"> </w:t>
      </w:r>
      <w:r w:rsidRPr="00BF6B8A">
        <w:t>перечень органов власти, в которые чаще всего перенаправляются граждане.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lastRenderedPageBreak/>
        <w:t xml:space="preserve">Отчетность целесообразно опубликовывать на сайте </w:t>
      </w:r>
      <w:r w:rsidR="00D25165" w:rsidRPr="00BF6B8A">
        <w:t>органа местного самоуправления</w:t>
      </w:r>
      <w:r w:rsidRPr="00BF6B8A">
        <w:t xml:space="preserve"> в электронной форм</w:t>
      </w:r>
      <w:r w:rsidR="00D25165" w:rsidRPr="00BF6B8A">
        <w:t>е, доступной для восприятия</w:t>
      </w:r>
      <w:r w:rsidRPr="00BF6B8A">
        <w:t>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По результатам анализа поступивших обращений для систематизации работы с ними целесообразно размещать на сайте </w:t>
      </w:r>
      <w:r w:rsidR="00D25165" w:rsidRPr="00BF6B8A">
        <w:t>органа местного самоуправления</w:t>
      </w:r>
      <w:r w:rsidRPr="00BF6B8A">
        <w:t xml:space="preserve"> типовые ответы на часто задаваемые вопросы граждан, завизированные </w:t>
      </w:r>
      <w:r w:rsidR="0073160D" w:rsidRPr="00BF6B8A">
        <w:t>главой</w:t>
      </w:r>
      <w:r w:rsidRPr="00BF6B8A">
        <w:t xml:space="preserve"> (заместителем </w:t>
      </w:r>
      <w:r w:rsidR="0073160D" w:rsidRPr="00BF6B8A">
        <w:t>главы администрации</w:t>
      </w:r>
      <w:r w:rsidRPr="00BF6B8A">
        <w:t xml:space="preserve">) </w:t>
      </w:r>
      <w:r w:rsidR="0073160D" w:rsidRPr="00BF6B8A">
        <w:t>органа местного самоуправления</w:t>
      </w:r>
      <w:r w:rsidRPr="00BF6B8A">
        <w:t>.</w:t>
      </w:r>
    </w:p>
    <w:p w:rsidR="00F24D7A" w:rsidRPr="00BF6B8A" w:rsidRDefault="00F24D7A" w:rsidP="00462368">
      <w:pPr>
        <w:autoSpaceDE w:val="0"/>
        <w:autoSpaceDN w:val="0"/>
        <w:adjustRightInd w:val="0"/>
        <w:ind w:firstLine="709"/>
        <w:jc w:val="both"/>
      </w:pPr>
      <w:r w:rsidRPr="00BF6B8A">
        <w:t>Если поступает большое количество обращений по одному и тому же вопросу, на подобные обращения целес</w:t>
      </w:r>
      <w:bookmarkStart w:id="11" w:name="_GoBack"/>
      <w:bookmarkEnd w:id="11"/>
      <w:r w:rsidRPr="00BF6B8A">
        <w:t xml:space="preserve">ообразно обратить внимание и в совокупности представить их на доклад </w:t>
      </w:r>
      <w:r w:rsidR="00076FE0">
        <w:t>руководителю</w:t>
      </w:r>
      <w:r w:rsidRPr="00BF6B8A">
        <w:t xml:space="preserve"> для определения необходимости принятия </w:t>
      </w:r>
      <w:r w:rsidR="00076FE0">
        <w:t>необходимых</w:t>
      </w:r>
      <w:r w:rsidRPr="00BF6B8A">
        <w:t xml:space="preserve"> мер, проведения проверки, пресечения нарушения, доработки нормативных правовых актов и т.д. </w:t>
      </w:r>
    </w:p>
    <w:p w:rsidR="006F0648" w:rsidRDefault="006F0648" w:rsidP="00462368">
      <w:pPr>
        <w:autoSpaceDE w:val="0"/>
        <w:autoSpaceDN w:val="0"/>
        <w:adjustRightInd w:val="0"/>
        <w:ind w:firstLine="709"/>
        <w:jc w:val="center"/>
        <w:outlineLvl w:val="1"/>
      </w:pPr>
      <w:bookmarkStart w:id="12" w:name="Par180"/>
      <w:bookmarkEnd w:id="12"/>
    </w:p>
    <w:p w:rsidR="00A50737" w:rsidRPr="00462368" w:rsidRDefault="00A50737" w:rsidP="00462368">
      <w:pPr>
        <w:autoSpaceDE w:val="0"/>
        <w:autoSpaceDN w:val="0"/>
        <w:adjustRightInd w:val="0"/>
        <w:ind w:firstLine="709"/>
        <w:jc w:val="both"/>
        <w:rPr>
          <w:b/>
        </w:rPr>
      </w:pPr>
      <w:r w:rsidRPr="00462368">
        <w:rPr>
          <w:b/>
        </w:rPr>
        <w:t>Основания для отказа</w:t>
      </w:r>
      <w:r w:rsidR="00462368">
        <w:rPr>
          <w:b/>
        </w:rPr>
        <w:t xml:space="preserve"> </w:t>
      </w:r>
      <w:r w:rsidRPr="00462368">
        <w:rPr>
          <w:b/>
        </w:rPr>
        <w:t>в рассмотрении обращения</w:t>
      </w:r>
      <w:r w:rsidR="00462368">
        <w:rPr>
          <w:b/>
        </w:rPr>
        <w:t>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>Если текст письменного обращения не поддается прочтению, ответ на обращение не дается, и оно не подлежит рассмотрени</w:t>
      </w:r>
      <w:r w:rsidR="00F302E0" w:rsidRPr="00BF6B8A">
        <w:t>ю</w:t>
      </w:r>
      <w:r w:rsidRPr="00BF6B8A">
        <w:t xml:space="preserve"> </w:t>
      </w:r>
      <w:r w:rsidR="00F302E0" w:rsidRPr="00BF6B8A">
        <w:t>в</w:t>
      </w:r>
      <w:r w:rsidRPr="00BF6B8A">
        <w:t xml:space="preserve"> орган</w:t>
      </w:r>
      <w:r w:rsidR="00F302E0" w:rsidRPr="00BF6B8A">
        <w:t>е</w:t>
      </w:r>
      <w:r w:rsidRPr="00BF6B8A">
        <w:t xml:space="preserve"> местного самоуправления, о чем сообщается гражданину, направившему обращение, если его фамилия и почтовый адрес поддаются прочтению.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>Если ответ по существу поставленного в обращении вопроса не может быть дан без разглашения сведений, составляющих государственную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Письменное обращение, в котором содержатся нецензурные либо оскорбительные выражения, угрозы жизни, здоровью и имуществу должностного лица </w:t>
      </w:r>
      <w:r w:rsidR="00267332" w:rsidRPr="00BF6B8A">
        <w:t>органа местного самоуправления</w:t>
      </w:r>
      <w:r w:rsidRPr="00BF6B8A">
        <w:t xml:space="preserve">, а также членов его семьи, может быть оставлено без ответа по существу поставленных в нем вопросов </w:t>
      </w:r>
      <w:r w:rsidR="00267332" w:rsidRPr="00BF6B8A">
        <w:br/>
      </w:r>
      <w:r w:rsidRPr="00BF6B8A">
        <w:t xml:space="preserve">с одновременным уведомлением гражданина, направившего обращение, </w:t>
      </w:r>
      <w:r w:rsidR="00267332" w:rsidRPr="00BF6B8A">
        <w:br/>
      </w:r>
      <w:r w:rsidRPr="00BF6B8A">
        <w:t>о недопустимости злоупотребления правом.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 xml:space="preserve">Если в письменном обращении гражданина содержится вопрос, на который </w:t>
      </w:r>
      <w:r w:rsidR="00267332" w:rsidRPr="00BF6B8A">
        <w:t xml:space="preserve">орган местного самоуправления </w:t>
      </w:r>
      <w:r w:rsidRPr="00BF6B8A">
        <w:t>многократно (два и более раз) давались письменные ответы по существу</w:t>
      </w:r>
      <w:r w:rsidR="00826671" w:rsidRPr="00BF6B8A">
        <w:t>,</w:t>
      </w:r>
      <w:r w:rsidRPr="00BF6B8A">
        <w:t xml:space="preserve"> в связи с ранее направляемыми обращениями, и при этом в обращении не приводятся новые доводы или обстоятельства, </w:t>
      </w:r>
      <w:r w:rsidR="00826671" w:rsidRPr="00BF6B8A">
        <w:t>глава органа местного самоуправления</w:t>
      </w:r>
      <w:r w:rsidRPr="00BF6B8A">
        <w:t xml:space="preserve"> (заместитель </w:t>
      </w:r>
      <w:r w:rsidR="00826671" w:rsidRPr="00BF6B8A">
        <w:t>главы администрации</w:t>
      </w:r>
      <w:r w:rsidRPr="00BF6B8A">
        <w:t xml:space="preserve">) вправе принять решение о безосновательности очередного обращения и прекращении переписки с гражданином по данному вопросу, </w:t>
      </w:r>
      <w:r w:rsidR="00826671" w:rsidRPr="00BF6B8A">
        <w:br/>
      </w:r>
      <w:r w:rsidRPr="00BF6B8A">
        <w:t>с уведомлением об этом решении гражданина, направившего обращение.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  <w:r w:rsidRPr="00BF6B8A"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A50737" w:rsidRDefault="00A50737" w:rsidP="00462368">
      <w:pPr>
        <w:autoSpaceDE w:val="0"/>
        <w:autoSpaceDN w:val="0"/>
        <w:adjustRightInd w:val="0"/>
        <w:ind w:firstLine="709"/>
        <w:jc w:val="both"/>
      </w:pPr>
    </w:p>
    <w:p w:rsidR="00045DA7" w:rsidRDefault="00462368" w:rsidP="008A463B">
      <w:pPr>
        <w:autoSpaceDE w:val="0"/>
        <w:autoSpaceDN w:val="0"/>
        <w:adjustRightInd w:val="0"/>
        <w:jc w:val="center"/>
      </w:pPr>
      <w:r>
        <w:t>__________________</w:t>
      </w:r>
    </w:p>
    <w:p w:rsidR="00A50737" w:rsidRPr="00BF6B8A" w:rsidRDefault="00A50737" w:rsidP="00462368">
      <w:pPr>
        <w:autoSpaceDE w:val="0"/>
        <w:autoSpaceDN w:val="0"/>
        <w:adjustRightInd w:val="0"/>
        <w:ind w:firstLine="709"/>
        <w:jc w:val="both"/>
      </w:pPr>
    </w:p>
    <w:sectPr w:rsidR="00A50737" w:rsidRPr="00BF6B8A" w:rsidSect="00D564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21" w:rsidRDefault="009F6521" w:rsidP="00A50737">
      <w:r>
        <w:separator/>
      </w:r>
    </w:p>
  </w:endnote>
  <w:endnote w:type="continuationSeparator" w:id="0">
    <w:p w:rsidR="009F6521" w:rsidRDefault="009F6521" w:rsidP="00A5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68" w:rsidRDefault="004623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68" w:rsidRDefault="004623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68" w:rsidRDefault="004623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21" w:rsidRDefault="009F6521" w:rsidP="00A50737">
      <w:r>
        <w:separator/>
      </w:r>
    </w:p>
  </w:footnote>
  <w:footnote w:type="continuationSeparator" w:id="0">
    <w:p w:rsidR="009F6521" w:rsidRDefault="009F6521" w:rsidP="00A50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68" w:rsidRDefault="004623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712646"/>
      <w:docPartObj>
        <w:docPartGallery w:val="Page Numbers (Top of Page)"/>
        <w:docPartUnique/>
      </w:docPartObj>
    </w:sdtPr>
    <w:sdtContent>
      <w:p w:rsidR="00462368" w:rsidRDefault="00B3228D">
        <w:pPr>
          <w:pStyle w:val="a3"/>
          <w:jc w:val="center"/>
        </w:pPr>
        <w:r>
          <w:fldChar w:fldCharType="begin"/>
        </w:r>
        <w:r w:rsidR="00462368">
          <w:instrText>PAGE   \* MERGEFORMAT</w:instrText>
        </w:r>
        <w:r>
          <w:fldChar w:fldCharType="separate"/>
        </w:r>
        <w:r w:rsidR="00856C46">
          <w:rPr>
            <w:noProof/>
          </w:rPr>
          <w:t>5</w:t>
        </w:r>
        <w:r>
          <w:fldChar w:fldCharType="end"/>
        </w:r>
      </w:p>
    </w:sdtContent>
  </w:sdt>
  <w:p w:rsidR="00462368" w:rsidRDefault="0046236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68" w:rsidRDefault="004623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737"/>
    <w:rsid w:val="00036DB8"/>
    <w:rsid w:val="00045DA7"/>
    <w:rsid w:val="00046462"/>
    <w:rsid w:val="000506A6"/>
    <w:rsid w:val="00076FE0"/>
    <w:rsid w:val="000A2F33"/>
    <w:rsid w:val="000F2635"/>
    <w:rsid w:val="00110D82"/>
    <w:rsid w:val="0011239F"/>
    <w:rsid w:val="00113B69"/>
    <w:rsid w:val="00127E2C"/>
    <w:rsid w:val="0013315E"/>
    <w:rsid w:val="0013376F"/>
    <w:rsid w:val="0013553A"/>
    <w:rsid w:val="001417FD"/>
    <w:rsid w:val="00144FBC"/>
    <w:rsid w:val="00147EE9"/>
    <w:rsid w:val="001531CD"/>
    <w:rsid w:val="00193849"/>
    <w:rsid w:val="001D401C"/>
    <w:rsid w:val="00225AE8"/>
    <w:rsid w:val="00230476"/>
    <w:rsid w:val="00255744"/>
    <w:rsid w:val="00267332"/>
    <w:rsid w:val="00272C84"/>
    <w:rsid w:val="00281A1D"/>
    <w:rsid w:val="00286180"/>
    <w:rsid w:val="00296339"/>
    <w:rsid w:val="00375A09"/>
    <w:rsid w:val="00391296"/>
    <w:rsid w:val="003C6BB3"/>
    <w:rsid w:val="003E5AC3"/>
    <w:rsid w:val="003F1C53"/>
    <w:rsid w:val="00400FD5"/>
    <w:rsid w:val="004158D3"/>
    <w:rsid w:val="00437F00"/>
    <w:rsid w:val="00462368"/>
    <w:rsid w:val="00475EB8"/>
    <w:rsid w:val="00480CC2"/>
    <w:rsid w:val="00484EA0"/>
    <w:rsid w:val="004971A0"/>
    <w:rsid w:val="004D5390"/>
    <w:rsid w:val="004F7C8A"/>
    <w:rsid w:val="00524B0C"/>
    <w:rsid w:val="0054208B"/>
    <w:rsid w:val="0055642B"/>
    <w:rsid w:val="00557595"/>
    <w:rsid w:val="00585B17"/>
    <w:rsid w:val="00586933"/>
    <w:rsid w:val="00591A91"/>
    <w:rsid w:val="005A5B69"/>
    <w:rsid w:val="005D16D2"/>
    <w:rsid w:val="005F1C68"/>
    <w:rsid w:val="006256F9"/>
    <w:rsid w:val="00642CB7"/>
    <w:rsid w:val="006550D4"/>
    <w:rsid w:val="006C3380"/>
    <w:rsid w:val="006F0432"/>
    <w:rsid w:val="006F0648"/>
    <w:rsid w:val="006F3B39"/>
    <w:rsid w:val="0070010C"/>
    <w:rsid w:val="007123C7"/>
    <w:rsid w:val="00723B7B"/>
    <w:rsid w:val="0073160D"/>
    <w:rsid w:val="00736B23"/>
    <w:rsid w:val="00746299"/>
    <w:rsid w:val="00755D86"/>
    <w:rsid w:val="0078087B"/>
    <w:rsid w:val="0078417F"/>
    <w:rsid w:val="007A1F2A"/>
    <w:rsid w:val="007A2608"/>
    <w:rsid w:val="007B5F6F"/>
    <w:rsid w:val="007D2AEE"/>
    <w:rsid w:val="007D3F63"/>
    <w:rsid w:val="007F5E38"/>
    <w:rsid w:val="00826671"/>
    <w:rsid w:val="0084464E"/>
    <w:rsid w:val="00856C46"/>
    <w:rsid w:val="00872ACB"/>
    <w:rsid w:val="008760A4"/>
    <w:rsid w:val="00876A9E"/>
    <w:rsid w:val="00880387"/>
    <w:rsid w:val="008A463B"/>
    <w:rsid w:val="008A5CE2"/>
    <w:rsid w:val="008B3924"/>
    <w:rsid w:val="008B3BCD"/>
    <w:rsid w:val="008C0D0A"/>
    <w:rsid w:val="008C5310"/>
    <w:rsid w:val="008D6111"/>
    <w:rsid w:val="00900DF5"/>
    <w:rsid w:val="00912E7C"/>
    <w:rsid w:val="00916034"/>
    <w:rsid w:val="00937323"/>
    <w:rsid w:val="00943038"/>
    <w:rsid w:val="00980A35"/>
    <w:rsid w:val="0098223F"/>
    <w:rsid w:val="009871C3"/>
    <w:rsid w:val="009D7193"/>
    <w:rsid w:val="009D71FB"/>
    <w:rsid w:val="009F270F"/>
    <w:rsid w:val="009F6521"/>
    <w:rsid w:val="00A04190"/>
    <w:rsid w:val="00A50737"/>
    <w:rsid w:val="00A53B69"/>
    <w:rsid w:val="00A61D34"/>
    <w:rsid w:val="00A63A07"/>
    <w:rsid w:val="00A6609F"/>
    <w:rsid w:val="00A873A5"/>
    <w:rsid w:val="00AB727B"/>
    <w:rsid w:val="00AC1C85"/>
    <w:rsid w:val="00AD293B"/>
    <w:rsid w:val="00AD5CE8"/>
    <w:rsid w:val="00B01BE3"/>
    <w:rsid w:val="00B0218C"/>
    <w:rsid w:val="00B05D55"/>
    <w:rsid w:val="00B2734A"/>
    <w:rsid w:val="00B3228D"/>
    <w:rsid w:val="00B348E4"/>
    <w:rsid w:val="00B50CD9"/>
    <w:rsid w:val="00B63CB1"/>
    <w:rsid w:val="00B76430"/>
    <w:rsid w:val="00B8403B"/>
    <w:rsid w:val="00B8574B"/>
    <w:rsid w:val="00BA4CD6"/>
    <w:rsid w:val="00BA5459"/>
    <w:rsid w:val="00BC00D9"/>
    <w:rsid w:val="00BF5B8B"/>
    <w:rsid w:val="00BF68FB"/>
    <w:rsid w:val="00BF6B8A"/>
    <w:rsid w:val="00C031EB"/>
    <w:rsid w:val="00C2218B"/>
    <w:rsid w:val="00C250D0"/>
    <w:rsid w:val="00C50E7F"/>
    <w:rsid w:val="00C544AA"/>
    <w:rsid w:val="00CA433D"/>
    <w:rsid w:val="00CD2329"/>
    <w:rsid w:val="00CF19E9"/>
    <w:rsid w:val="00D00CB2"/>
    <w:rsid w:val="00D045B5"/>
    <w:rsid w:val="00D04F24"/>
    <w:rsid w:val="00D0557C"/>
    <w:rsid w:val="00D25165"/>
    <w:rsid w:val="00D36E1C"/>
    <w:rsid w:val="00D52BA5"/>
    <w:rsid w:val="00D564A8"/>
    <w:rsid w:val="00D64824"/>
    <w:rsid w:val="00D6718A"/>
    <w:rsid w:val="00D83BB6"/>
    <w:rsid w:val="00D90DD2"/>
    <w:rsid w:val="00D91E07"/>
    <w:rsid w:val="00DA6517"/>
    <w:rsid w:val="00DD2086"/>
    <w:rsid w:val="00DE5152"/>
    <w:rsid w:val="00DE588F"/>
    <w:rsid w:val="00DF0AEC"/>
    <w:rsid w:val="00E3757D"/>
    <w:rsid w:val="00E420B5"/>
    <w:rsid w:val="00E91E14"/>
    <w:rsid w:val="00EC51CF"/>
    <w:rsid w:val="00F24D7A"/>
    <w:rsid w:val="00F302E0"/>
    <w:rsid w:val="00F55E31"/>
    <w:rsid w:val="00FA0FD5"/>
    <w:rsid w:val="00FA544B"/>
    <w:rsid w:val="00FC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7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0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737"/>
  </w:style>
  <w:style w:type="paragraph" w:styleId="a5">
    <w:name w:val="footer"/>
    <w:basedOn w:val="a"/>
    <w:link w:val="a6"/>
    <w:uiPriority w:val="99"/>
    <w:unhideWhenUsed/>
    <w:rsid w:val="00A50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0737"/>
  </w:style>
  <w:style w:type="paragraph" w:styleId="a7">
    <w:name w:val="Balloon Text"/>
    <w:basedOn w:val="a"/>
    <w:link w:val="a8"/>
    <w:uiPriority w:val="99"/>
    <w:semiHidden/>
    <w:unhideWhenUsed/>
    <w:rsid w:val="00CA4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7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0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737"/>
  </w:style>
  <w:style w:type="paragraph" w:styleId="a5">
    <w:name w:val="footer"/>
    <w:basedOn w:val="a"/>
    <w:link w:val="a6"/>
    <w:uiPriority w:val="99"/>
    <w:unhideWhenUsed/>
    <w:rsid w:val="00A50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0737"/>
  </w:style>
  <w:style w:type="paragraph" w:styleId="a7">
    <w:name w:val="Balloon Text"/>
    <w:basedOn w:val="a"/>
    <w:link w:val="a8"/>
    <w:uiPriority w:val="99"/>
    <w:semiHidden/>
    <w:unhideWhenUsed/>
    <w:rsid w:val="00CA4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Мариана</cp:lastModifiedBy>
  <cp:revision>4</cp:revision>
  <cp:lastPrinted>2015-05-05T15:52:00Z</cp:lastPrinted>
  <dcterms:created xsi:type="dcterms:W3CDTF">2015-05-14T08:29:00Z</dcterms:created>
  <dcterms:modified xsi:type="dcterms:W3CDTF">2015-06-17T08:11:00Z</dcterms:modified>
</cp:coreProperties>
</file>