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F4" w:rsidRPr="00532AC4" w:rsidRDefault="00C42DF4" w:rsidP="00F75ADF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AC4" w:rsidRPr="00532AC4" w:rsidRDefault="0035215C" w:rsidP="00532AC4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32AC4">
        <w:rPr>
          <w:rFonts w:ascii="Times New Roman" w:hAnsi="Times New Roman" w:cs="Times New Roman"/>
          <w:b/>
          <w:sz w:val="20"/>
          <w:szCs w:val="20"/>
        </w:rPr>
        <w:tab/>
      </w:r>
      <w:r w:rsidR="00F75ADF" w:rsidRPr="00532AC4">
        <w:rPr>
          <w:rFonts w:ascii="Times New Roman" w:hAnsi="Times New Roman" w:cs="Times New Roman"/>
          <w:b/>
          <w:sz w:val="20"/>
          <w:szCs w:val="20"/>
        </w:rPr>
        <w:t>Лист 5</w:t>
      </w:r>
    </w:p>
    <w:tbl>
      <w:tblPr>
        <w:tblStyle w:val="a3"/>
        <w:tblW w:w="5126" w:type="pct"/>
        <w:tblLayout w:type="fixed"/>
        <w:tblLook w:val="04A0"/>
      </w:tblPr>
      <w:tblGrid>
        <w:gridCol w:w="2125"/>
        <w:gridCol w:w="1526"/>
        <w:gridCol w:w="1409"/>
        <w:gridCol w:w="1694"/>
        <w:gridCol w:w="1268"/>
        <w:gridCol w:w="1265"/>
        <w:gridCol w:w="1892"/>
        <w:gridCol w:w="1633"/>
        <w:gridCol w:w="1549"/>
        <w:gridCol w:w="1646"/>
      </w:tblGrid>
      <w:tr w:rsidR="00FD3761" w:rsidRPr="00532AC4" w:rsidTr="00532AC4">
        <w:tc>
          <w:tcPr>
            <w:tcW w:w="664" w:type="pct"/>
            <w:tcBorders>
              <w:tl2br w:val="single" w:sz="4" w:space="0" w:color="auto"/>
            </w:tcBorders>
          </w:tcPr>
          <w:p w:rsidR="009E751A" w:rsidRPr="00532AC4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9E751A" w:rsidRPr="00532AC4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532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(нумерация пунктов меропр. по </w:t>
            </w:r>
            <w:proofErr w:type="gramEnd"/>
          </w:p>
          <w:p w:rsidR="009E751A" w:rsidRPr="00532AC4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Пост. Прав-ва </w:t>
            </w:r>
          </w:p>
          <w:p w:rsidR="009E751A" w:rsidRPr="00532AC4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b/>
                <w:sz w:val="20"/>
                <w:szCs w:val="20"/>
              </w:rPr>
              <w:t>№ 69.)</w:t>
            </w:r>
          </w:p>
          <w:p w:rsidR="009E751A" w:rsidRPr="00532AC4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532AC4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532AC4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532AC4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532AC4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532AC4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532AC4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532AC4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532AC4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532AC4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532AC4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532AC4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532AC4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532AC4" w:rsidRDefault="009E751A" w:rsidP="0035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477" w:type="pct"/>
          </w:tcPr>
          <w:p w:rsidR="009E751A" w:rsidRPr="00532AC4" w:rsidRDefault="009E751A" w:rsidP="003E7F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2.2.10.</w:t>
            </w:r>
            <w:r w:rsidRPr="00532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Обустройство системы автоматического контроля и выявления нарушений Правил дорожного движения.</w:t>
            </w:r>
          </w:p>
          <w:p w:rsidR="009E751A" w:rsidRPr="00532AC4" w:rsidRDefault="009E751A" w:rsidP="003E7F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</w:tcPr>
          <w:p w:rsidR="009E751A" w:rsidRPr="00532AC4" w:rsidRDefault="009E751A" w:rsidP="00532AC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2.2.11.</w:t>
            </w:r>
          </w:p>
          <w:p w:rsidR="009E751A" w:rsidRPr="00532AC4" w:rsidRDefault="009E751A" w:rsidP="00532AC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Обустройство участков улично-дорожной сети городов и населенных пунктов пешеходными ограждениями, в том числе в зоне пешеходных переходов.</w:t>
            </w:r>
          </w:p>
        </w:tc>
        <w:tc>
          <w:tcPr>
            <w:tcW w:w="529" w:type="pct"/>
          </w:tcPr>
          <w:p w:rsidR="009E751A" w:rsidRPr="00532AC4" w:rsidRDefault="009E751A" w:rsidP="00532AC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2.2.12.</w:t>
            </w:r>
            <w:r w:rsidRPr="00532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Оборудование нерегулируемых пешеходных переходов освещением, искусственными дорожными неровностями, светофорами и.т.д.</w:t>
            </w:r>
          </w:p>
        </w:tc>
        <w:tc>
          <w:tcPr>
            <w:tcW w:w="396" w:type="pct"/>
          </w:tcPr>
          <w:p w:rsidR="009E751A" w:rsidRPr="00532AC4" w:rsidRDefault="009E751A" w:rsidP="00532AC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2.2.13</w:t>
            </w:r>
            <w:r w:rsidRPr="00532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Техническое перевооружение, реконструкция светофорных объектов</w:t>
            </w:r>
          </w:p>
        </w:tc>
        <w:tc>
          <w:tcPr>
            <w:tcW w:w="395" w:type="pct"/>
          </w:tcPr>
          <w:p w:rsidR="009E751A" w:rsidRPr="00532AC4" w:rsidRDefault="009E751A" w:rsidP="00532AC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2.2.14. Обустройство участков улично-дорожной сети барьерными ограждениями, в том числе разделяющими встречные направления движения</w:t>
            </w:r>
          </w:p>
        </w:tc>
        <w:tc>
          <w:tcPr>
            <w:tcW w:w="591" w:type="pct"/>
          </w:tcPr>
          <w:p w:rsidR="009E751A" w:rsidRPr="00532AC4" w:rsidRDefault="009E751A" w:rsidP="00532AC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3.1. </w:t>
            </w:r>
            <w:proofErr w:type="gramStart"/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Реализация подпрограммы «Комплексные меры по обеспечению пожарной безопасности в Республике Дагестан на 2014–2018 годы» гос прогр</w:t>
            </w:r>
            <w:r w:rsidR="00FD3761"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РД «Защита населения и территории от</w:t>
            </w:r>
            <w:r w:rsidR="00FD3761"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ЧС</w:t>
            </w:r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обеспечение </w:t>
            </w:r>
            <w:r w:rsidR="00FD3761"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ПБ </w:t>
            </w:r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 безопасности людей на водных объектах в </w:t>
            </w:r>
            <w:r w:rsidR="00FD3761"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РД </w:t>
            </w:r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2014–2018 годы»</w:t>
            </w:r>
            <w:proofErr w:type="gramEnd"/>
          </w:p>
        </w:tc>
        <w:tc>
          <w:tcPr>
            <w:tcW w:w="510" w:type="pct"/>
          </w:tcPr>
          <w:p w:rsidR="009E751A" w:rsidRPr="00532AC4" w:rsidRDefault="00FD3761" w:rsidP="00532AC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3.2. </w:t>
            </w:r>
            <w:proofErr w:type="gramStart"/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Реализация подпрограммы «Создание общественных спасательных постов в местах массового отдыха населения на воде и обучение населения, прежде всего детей, плаванию и приемам спасения на воде в РД 2014–2017 годы» Программы</w:t>
            </w:r>
            <w:proofErr w:type="gramEnd"/>
          </w:p>
        </w:tc>
        <w:tc>
          <w:tcPr>
            <w:tcW w:w="484" w:type="pct"/>
          </w:tcPr>
          <w:p w:rsidR="009E751A" w:rsidRPr="00532AC4" w:rsidRDefault="00FD3761" w:rsidP="00532AC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3.3. </w:t>
            </w:r>
            <w:bookmarkStart w:id="0" w:name="_GoBack"/>
            <w:bookmarkEnd w:id="0"/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Реализация подпрограммы «Снижение рисков и смягчение последствий ЧС природного и техногенного характера в РД на 2014–2018 годы» Программы</w:t>
            </w:r>
          </w:p>
        </w:tc>
        <w:tc>
          <w:tcPr>
            <w:tcW w:w="514" w:type="pct"/>
          </w:tcPr>
          <w:p w:rsidR="009E751A" w:rsidRPr="00532AC4" w:rsidRDefault="00FD3761" w:rsidP="00532AC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3.4. Реализация подпрограммы «Создание </w:t>
            </w:r>
            <w:proofErr w:type="gramStart"/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системы обеспечения вызова экстренных оперативных служб</w:t>
            </w:r>
            <w:proofErr w:type="gramEnd"/>
            <w:r w:rsidRPr="00532A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по единому номеру «112» в РД на 2014–2017 годы» Программы</w:t>
            </w:r>
          </w:p>
        </w:tc>
      </w:tr>
      <w:tr w:rsidR="006F26AB" w:rsidRPr="00532AC4" w:rsidTr="00532AC4">
        <w:tc>
          <w:tcPr>
            <w:tcW w:w="664" w:type="pct"/>
            <w:vAlign w:val="center"/>
          </w:tcPr>
          <w:p w:rsidR="006F26AB" w:rsidRPr="00532AC4" w:rsidRDefault="006F26AB" w:rsidP="00532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AC4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49. г</w:t>
            </w:r>
            <w:proofErr w:type="gramStart"/>
            <w:r w:rsidRPr="00532AC4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.К</w:t>
            </w:r>
            <w:proofErr w:type="gramEnd"/>
            <w:r w:rsidRPr="00532AC4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изилюрт</w:t>
            </w:r>
          </w:p>
        </w:tc>
        <w:tc>
          <w:tcPr>
            <w:tcW w:w="477" w:type="pct"/>
          </w:tcPr>
          <w:p w:rsidR="006F26AB" w:rsidRPr="00532AC4" w:rsidRDefault="006F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sz w:val="20"/>
                <w:szCs w:val="20"/>
              </w:rPr>
              <w:t>Министерство транспорта и дорожного хозяйства РД</w:t>
            </w:r>
          </w:p>
        </w:tc>
        <w:tc>
          <w:tcPr>
            <w:tcW w:w="440" w:type="pct"/>
          </w:tcPr>
          <w:p w:rsidR="006F26AB" w:rsidRPr="00532AC4" w:rsidRDefault="006F26AB" w:rsidP="0042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sz w:val="20"/>
                <w:szCs w:val="20"/>
              </w:rPr>
              <w:t>Зоны пешеходных переходов обустроены пешеходными ограждениями общей протяженностью 670 погонных метров</w:t>
            </w:r>
          </w:p>
        </w:tc>
        <w:tc>
          <w:tcPr>
            <w:tcW w:w="529" w:type="pct"/>
          </w:tcPr>
          <w:p w:rsidR="006F26AB" w:rsidRPr="00532AC4" w:rsidRDefault="006F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sz w:val="20"/>
                <w:szCs w:val="20"/>
              </w:rPr>
              <w:t>Полностью оборудовано освещением и 56 искусственными неровностями</w:t>
            </w:r>
          </w:p>
        </w:tc>
        <w:tc>
          <w:tcPr>
            <w:tcW w:w="396" w:type="pct"/>
          </w:tcPr>
          <w:p w:rsidR="006F26AB" w:rsidRPr="00532AC4" w:rsidRDefault="006F26AB" w:rsidP="0042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sz w:val="20"/>
                <w:szCs w:val="20"/>
              </w:rPr>
              <w:t>За первое полугодие 2014г. установлено 5 светофорных объектов, обновлено 37 дорожно-сигнальных знаков</w:t>
            </w:r>
          </w:p>
        </w:tc>
        <w:tc>
          <w:tcPr>
            <w:tcW w:w="395" w:type="pct"/>
          </w:tcPr>
          <w:p w:rsidR="006F26AB" w:rsidRPr="00532AC4" w:rsidRDefault="006F26AB" w:rsidP="0051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</w:tcPr>
          <w:p w:rsidR="006F26AB" w:rsidRPr="00532AC4" w:rsidRDefault="006F26AB" w:rsidP="0042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sz w:val="20"/>
                <w:szCs w:val="20"/>
              </w:rPr>
              <w:t>Для подготовки и принятия муниципальной программы «Комплексные меры по обеспечению пожарной безопасности в РД на 2014-2018г</w:t>
            </w:r>
            <w:proofErr w:type="gramStart"/>
            <w:r w:rsidRPr="00532AC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32AC4">
              <w:rPr>
                <w:rFonts w:ascii="Times New Roman" w:hAnsi="Times New Roman" w:cs="Times New Roman"/>
                <w:sz w:val="20"/>
                <w:szCs w:val="20"/>
              </w:rPr>
              <w:t xml:space="preserve">» и соответствующих подпрограмм в настоящее время идет сбор и поступление соответствующих материалов от учреждений, организаций города и после получения этих данных будут приняты </w:t>
            </w:r>
            <w:r w:rsidRPr="00532A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соответствующие программы  муниципально-го образования «Город Кизилюрт».</w:t>
            </w:r>
          </w:p>
          <w:p w:rsidR="006F26AB" w:rsidRPr="00532AC4" w:rsidRDefault="006F26AB" w:rsidP="001C4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sz w:val="20"/>
                <w:szCs w:val="20"/>
              </w:rPr>
              <w:t>26.06.2014г. в целях обеспечения защиты населения от ЧС во взаимодействии со всеми структурами профилактики ЧС и МЧС РД проведены тактик</w:t>
            </w:r>
            <w:proofErr w:type="gramStart"/>
            <w:r w:rsidRPr="00532AC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32AC4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учения на объектах с химически – опасными  веществами. Материалы  учения опубликованы в СМИ.</w:t>
            </w:r>
          </w:p>
          <w:p w:rsidR="006F26AB" w:rsidRPr="00532AC4" w:rsidRDefault="006F26AB" w:rsidP="001C4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AC4">
              <w:rPr>
                <w:rFonts w:ascii="Times New Roman" w:hAnsi="Times New Roman" w:cs="Times New Roman"/>
                <w:sz w:val="20"/>
                <w:szCs w:val="20"/>
              </w:rPr>
              <w:t>Постановлением главы МО «Город Кизилюрт» от 02.06.2014г. № 263п утверждена  муниципальная программа «Защита  населения  и територриторий от ЧС и обеспечения  ПБ и безопасности  людей  на водных объектах на 2014-2018годы» и подпрограммы. Проведено 4 заседания комиссии по ЧС. Создана  единая  диспетчерская служба по единому номеру 112</w:t>
            </w:r>
          </w:p>
        </w:tc>
        <w:tc>
          <w:tcPr>
            <w:tcW w:w="510" w:type="pct"/>
          </w:tcPr>
          <w:p w:rsidR="006F26AB" w:rsidRPr="00532AC4" w:rsidRDefault="006F2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6F26AB" w:rsidRPr="00532AC4" w:rsidRDefault="006F2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6F26AB" w:rsidRPr="00532AC4" w:rsidRDefault="006F2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7425" w:rsidRPr="00532AC4" w:rsidRDefault="00687425">
      <w:pPr>
        <w:rPr>
          <w:rFonts w:ascii="Times New Roman" w:hAnsi="Times New Roman" w:cs="Times New Roman"/>
          <w:sz w:val="20"/>
          <w:szCs w:val="20"/>
        </w:rPr>
      </w:pPr>
    </w:p>
    <w:sectPr w:rsidR="00687425" w:rsidRPr="00532AC4" w:rsidSect="00532AC4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43A6D"/>
    <w:rsid w:val="00095683"/>
    <w:rsid w:val="00096286"/>
    <w:rsid w:val="000B06AA"/>
    <w:rsid w:val="000C1B0E"/>
    <w:rsid w:val="000C4323"/>
    <w:rsid w:val="001C4232"/>
    <w:rsid w:val="0024171F"/>
    <w:rsid w:val="0035215C"/>
    <w:rsid w:val="00382C4A"/>
    <w:rsid w:val="003B2398"/>
    <w:rsid w:val="003E7F3E"/>
    <w:rsid w:val="004217A8"/>
    <w:rsid w:val="00422363"/>
    <w:rsid w:val="004D14CE"/>
    <w:rsid w:val="005137CD"/>
    <w:rsid w:val="00520FCD"/>
    <w:rsid w:val="00532AC4"/>
    <w:rsid w:val="005542CD"/>
    <w:rsid w:val="00661CDB"/>
    <w:rsid w:val="00673650"/>
    <w:rsid w:val="00687425"/>
    <w:rsid w:val="006C52AE"/>
    <w:rsid w:val="006F26AB"/>
    <w:rsid w:val="00766569"/>
    <w:rsid w:val="007779C1"/>
    <w:rsid w:val="007E2CF1"/>
    <w:rsid w:val="008473AC"/>
    <w:rsid w:val="008821F7"/>
    <w:rsid w:val="00983249"/>
    <w:rsid w:val="009E2D52"/>
    <w:rsid w:val="009E69BE"/>
    <w:rsid w:val="009E751A"/>
    <w:rsid w:val="00A03843"/>
    <w:rsid w:val="00A2513C"/>
    <w:rsid w:val="00A710EE"/>
    <w:rsid w:val="00AA5117"/>
    <w:rsid w:val="00B570F2"/>
    <w:rsid w:val="00BD58D3"/>
    <w:rsid w:val="00C42DF4"/>
    <w:rsid w:val="00C86DC9"/>
    <w:rsid w:val="00CC2616"/>
    <w:rsid w:val="00CE5F4A"/>
    <w:rsid w:val="00D532C4"/>
    <w:rsid w:val="00DC004A"/>
    <w:rsid w:val="00DD7054"/>
    <w:rsid w:val="00E0337D"/>
    <w:rsid w:val="00E12788"/>
    <w:rsid w:val="00E43ED3"/>
    <w:rsid w:val="00F10E53"/>
    <w:rsid w:val="00F27D8F"/>
    <w:rsid w:val="00F725CF"/>
    <w:rsid w:val="00F75ADF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7</cp:revision>
  <cp:lastPrinted>2014-07-09T05:49:00Z</cp:lastPrinted>
  <dcterms:created xsi:type="dcterms:W3CDTF">2014-08-15T13:49:00Z</dcterms:created>
  <dcterms:modified xsi:type="dcterms:W3CDTF">2014-10-07T06:37:00Z</dcterms:modified>
</cp:coreProperties>
</file>