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35215C" w:rsidP="00F75ADF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75ADF">
        <w:rPr>
          <w:rFonts w:ascii="Times New Roman" w:hAnsi="Times New Roman" w:cs="Times New Roman"/>
          <w:b/>
          <w:sz w:val="32"/>
          <w:szCs w:val="32"/>
        </w:rPr>
        <w:t>Лист 5</w:t>
      </w:r>
    </w:p>
    <w:tbl>
      <w:tblPr>
        <w:tblStyle w:val="a3"/>
        <w:tblW w:w="5076" w:type="pct"/>
        <w:tblLayout w:type="fixed"/>
        <w:tblLook w:val="04A0"/>
      </w:tblPr>
      <w:tblGrid>
        <w:gridCol w:w="2126"/>
        <w:gridCol w:w="1370"/>
        <w:gridCol w:w="1408"/>
        <w:gridCol w:w="1693"/>
        <w:gridCol w:w="1268"/>
        <w:gridCol w:w="1265"/>
        <w:gridCol w:w="1893"/>
        <w:gridCol w:w="1633"/>
        <w:gridCol w:w="1550"/>
        <w:gridCol w:w="1645"/>
      </w:tblGrid>
      <w:tr w:rsidR="00FD3761" w:rsidTr="001C4232">
        <w:tc>
          <w:tcPr>
            <w:tcW w:w="671" w:type="pct"/>
            <w:tcBorders>
              <w:tl2br w:val="single" w:sz="4" w:space="0" w:color="auto"/>
            </w:tcBorders>
          </w:tcPr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Default="009E751A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32" w:type="pct"/>
          </w:tcPr>
          <w:p w:rsidR="009E751A" w:rsidRPr="003E7F3E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2.2.10.</w:t>
            </w:r>
            <w:r w:rsidRPr="003E7F3E">
              <w:t xml:space="preserve"> </w:t>
            </w: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системы автоматического контроля и выявления наруше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Правил дорожного движения.</w:t>
            </w:r>
          </w:p>
          <w:p w:rsidR="009E751A" w:rsidRPr="00AA5117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:rsidR="009E751A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2.2.11.</w:t>
            </w:r>
          </w:p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переходов.</w:t>
            </w:r>
          </w:p>
        </w:tc>
        <w:tc>
          <w:tcPr>
            <w:tcW w:w="534" w:type="pct"/>
          </w:tcPr>
          <w:p w:rsidR="009E751A" w:rsidRPr="00027C3B" w:rsidRDefault="009E751A" w:rsidP="009E75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2.2.12.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нерегулируемых пешеходных переходов освещением, искусственными дорожными неровностями, светофорами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и.т.д.</w:t>
            </w:r>
          </w:p>
        </w:tc>
        <w:tc>
          <w:tcPr>
            <w:tcW w:w="400" w:type="pct"/>
          </w:tcPr>
          <w:p w:rsidR="009E751A" w:rsidRPr="00027C3B" w:rsidRDefault="009E751A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2.2.13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перевооружение, реконструкция светофорных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9" w:type="pct"/>
          </w:tcPr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2.2.14.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барьерными ограждениями, в том числе разделяющими встречные направления движения.</w:t>
            </w:r>
          </w:p>
        </w:tc>
        <w:tc>
          <w:tcPr>
            <w:tcW w:w="597" w:type="pct"/>
          </w:tcPr>
          <w:p w:rsidR="009E751A" w:rsidRPr="009E751A" w:rsidRDefault="009E751A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3.1. Реализация подпрограммы «Комплексные меры по обеспечению пожарной безопасности в Республике Дагестан на 2014–2018 годы»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РД «Защита населения и территории от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ЧС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обеспечение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ПБ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безопасности людей на водных объектах в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</w:t>
            </w:r>
          </w:p>
        </w:tc>
        <w:tc>
          <w:tcPr>
            <w:tcW w:w="515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3.2. 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спасения на воде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2014–2017 годы» Программы</w:t>
            </w:r>
          </w:p>
        </w:tc>
        <w:tc>
          <w:tcPr>
            <w:tcW w:w="48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3.3. </w:t>
            </w:r>
            <w:bookmarkStart w:id="0" w:name="_GoBack"/>
            <w:bookmarkEnd w:id="0"/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Реализация подпрограммы «Снижение рисков и смягчение последствий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ЧС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природного и техногенного характера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 Программы</w:t>
            </w:r>
          </w:p>
        </w:tc>
        <w:tc>
          <w:tcPr>
            <w:tcW w:w="51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3.4. Реализация подпрограммы «Создание системы обеспечения вызова экстренных оперативных служб по единому номеру «112»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2014–2017 годы» Программы</w:t>
            </w:r>
          </w:p>
        </w:tc>
      </w:tr>
      <w:tr w:rsidR="006F26AB" w:rsidTr="006F26AB">
        <w:tc>
          <w:tcPr>
            <w:tcW w:w="671" w:type="pct"/>
            <w:vAlign w:val="center"/>
          </w:tcPr>
          <w:p w:rsidR="006F26AB" w:rsidRDefault="006F26AB" w:rsidP="008262B5">
            <w:r w:rsidRPr="00DA5ED3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432" w:type="pct"/>
          </w:tcPr>
          <w:p w:rsidR="006F26AB" w:rsidRPr="005137CD" w:rsidRDefault="006F26AB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Министерство транспорта и дорожного хозяйства РД</w:t>
            </w:r>
          </w:p>
        </w:tc>
        <w:tc>
          <w:tcPr>
            <w:tcW w:w="444" w:type="pct"/>
          </w:tcPr>
          <w:p w:rsidR="006F26AB" w:rsidRPr="005137CD" w:rsidRDefault="006F26AB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Зоны пешеходных переходов обустроен</w:t>
            </w:r>
            <w:r>
              <w:rPr>
                <w:rFonts w:ascii="Times New Roman" w:hAnsi="Times New Roman" w:cs="Times New Roman"/>
              </w:rPr>
              <w:t>ы</w:t>
            </w:r>
            <w:r w:rsidRPr="005137CD">
              <w:rPr>
                <w:rFonts w:ascii="Times New Roman" w:hAnsi="Times New Roman" w:cs="Times New Roman"/>
              </w:rPr>
              <w:t xml:space="preserve"> пешеходными ограждениями общей протяженностью 670 погонных метров</w:t>
            </w:r>
          </w:p>
        </w:tc>
        <w:tc>
          <w:tcPr>
            <w:tcW w:w="534" w:type="pct"/>
          </w:tcPr>
          <w:p w:rsidR="006F26AB" w:rsidRPr="005137CD" w:rsidRDefault="006F26AB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Полностью оборудовано освещением и 56 искусственными неровностями</w:t>
            </w:r>
          </w:p>
        </w:tc>
        <w:tc>
          <w:tcPr>
            <w:tcW w:w="400" w:type="pct"/>
          </w:tcPr>
          <w:p w:rsidR="006F26AB" w:rsidRPr="005137CD" w:rsidRDefault="006F26AB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За первое полугодие 2014г. установлено 5 светофорных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5137CD">
              <w:rPr>
                <w:rFonts w:ascii="Times New Roman" w:hAnsi="Times New Roman" w:cs="Times New Roman"/>
              </w:rPr>
              <w:t>, обновлено 37 дорожно-сигнальных знаков</w:t>
            </w:r>
          </w:p>
        </w:tc>
        <w:tc>
          <w:tcPr>
            <w:tcW w:w="399" w:type="pct"/>
          </w:tcPr>
          <w:p w:rsidR="006F26AB" w:rsidRPr="005137CD" w:rsidRDefault="006F26AB" w:rsidP="005137CD">
            <w:pPr>
              <w:jc w:val="center"/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</w:tcPr>
          <w:p w:rsidR="006F26AB" w:rsidRDefault="006F26AB" w:rsidP="0042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подготовки и принятия муниципальной программы «Комплексные меры по обеспечению пожарной безопасности в РД на 2014-2018г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соответствующих подпрограмм в настоящее время идет сбор и поступление соответствующих материалов от учреждений, организаций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города и после получения этих данных будут приняты соответствующие программы 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«Город Кизилюрт».</w:t>
            </w:r>
          </w:p>
          <w:p w:rsidR="006F26AB" w:rsidRDefault="006F26AB" w:rsidP="001C4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26.06.2014г. в целях обеспечения защиты населения от ЧС во взаимодействии со всеми структурами профилактики ЧС и МЧС РД проведены </w:t>
            </w:r>
            <w:proofErr w:type="spellStart"/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специальные учения на объектах с химически – опасными  веществами. Материалы  учения опубликованы в СМИ.</w:t>
            </w:r>
          </w:p>
          <w:p w:rsidR="006F26AB" w:rsidRDefault="006F26AB" w:rsidP="001C4232">
            <w:r>
              <w:rPr>
                <w:rFonts w:ascii="Times New Roman" w:hAnsi="Times New Roman" w:cs="Times New Roman"/>
              </w:rPr>
              <w:t xml:space="preserve">Постановлением главы МО «Город Кизилюрт» от 02.06.2014г. № 263п утверждена  муниципальная программа </w:t>
            </w:r>
            <w:r>
              <w:rPr>
                <w:rFonts w:ascii="Times New Roman" w:hAnsi="Times New Roman" w:cs="Times New Roman"/>
              </w:rPr>
              <w:lastRenderedPageBreak/>
              <w:t xml:space="preserve">«Защита  населения  и </w:t>
            </w:r>
            <w:proofErr w:type="spellStart"/>
            <w:r>
              <w:rPr>
                <w:rFonts w:ascii="Times New Roman" w:hAnsi="Times New Roman" w:cs="Times New Roman"/>
              </w:rPr>
              <w:t>територриторий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ЧС и обеспечения  ПБ и безопасности  людей  на водных объектах на 2014-2018годы» и подпрограммы. Проведено 4 заседания комиссии по ЧС. Создана  единая  диспетчерская служба по единому номеру 112.</w:t>
            </w:r>
          </w:p>
        </w:tc>
        <w:tc>
          <w:tcPr>
            <w:tcW w:w="515" w:type="pct"/>
          </w:tcPr>
          <w:p w:rsidR="006F26AB" w:rsidRDefault="006F26AB"/>
        </w:tc>
        <w:tc>
          <w:tcPr>
            <w:tcW w:w="489" w:type="pct"/>
          </w:tcPr>
          <w:p w:rsidR="006F26AB" w:rsidRDefault="006F26AB"/>
        </w:tc>
        <w:tc>
          <w:tcPr>
            <w:tcW w:w="519" w:type="pct"/>
          </w:tcPr>
          <w:p w:rsidR="006F26AB" w:rsidRDefault="006F26AB"/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3A6D"/>
    <w:rsid w:val="00095683"/>
    <w:rsid w:val="00096286"/>
    <w:rsid w:val="000B06AA"/>
    <w:rsid w:val="000C1B0E"/>
    <w:rsid w:val="000C4323"/>
    <w:rsid w:val="001C4232"/>
    <w:rsid w:val="0035215C"/>
    <w:rsid w:val="00382C4A"/>
    <w:rsid w:val="003B2398"/>
    <w:rsid w:val="003E7F3E"/>
    <w:rsid w:val="00422363"/>
    <w:rsid w:val="004D14CE"/>
    <w:rsid w:val="005137CD"/>
    <w:rsid w:val="00520FCD"/>
    <w:rsid w:val="005542CD"/>
    <w:rsid w:val="00661CDB"/>
    <w:rsid w:val="00673650"/>
    <w:rsid w:val="00687425"/>
    <w:rsid w:val="006C52AE"/>
    <w:rsid w:val="006F26AB"/>
    <w:rsid w:val="00766569"/>
    <w:rsid w:val="007779C1"/>
    <w:rsid w:val="007E2CF1"/>
    <w:rsid w:val="008821F7"/>
    <w:rsid w:val="00983249"/>
    <w:rsid w:val="009E2D52"/>
    <w:rsid w:val="009E69BE"/>
    <w:rsid w:val="009E751A"/>
    <w:rsid w:val="00A03843"/>
    <w:rsid w:val="00A710EE"/>
    <w:rsid w:val="00AA5117"/>
    <w:rsid w:val="00B570F2"/>
    <w:rsid w:val="00BD58D3"/>
    <w:rsid w:val="00C86DC9"/>
    <w:rsid w:val="00CC2616"/>
    <w:rsid w:val="00CE5F4A"/>
    <w:rsid w:val="00D532C4"/>
    <w:rsid w:val="00DC004A"/>
    <w:rsid w:val="00DD7054"/>
    <w:rsid w:val="00E0337D"/>
    <w:rsid w:val="00E12788"/>
    <w:rsid w:val="00E43ED3"/>
    <w:rsid w:val="00F10E53"/>
    <w:rsid w:val="00F27D8F"/>
    <w:rsid w:val="00F725CF"/>
    <w:rsid w:val="00F75AD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4</cp:revision>
  <cp:lastPrinted>2014-07-09T05:49:00Z</cp:lastPrinted>
  <dcterms:created xsi:type="dcterms:W3CDTF">2014-08-15T13:49:00Z</dcterms:created>
  <dcterms:modified xsi:type="dcterms:W3CDTF">2014-08-22T11:18:00Z</dcterms:modified>
</cp:coreProperties>
</file>