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12" w:rsidRDefault="001A3371" w:rsidP="00E50212">
      <w:pPr>
        <w:tabs>
          <w:tab w:val="left" w:pos="7395"/>
        </w:tabs>
        <w:rPr>
          <w:noProof/>
        </w:rPr>
      </w:pPr>
      <w:r>
        <w:rPr>
          <w:noProof/>
        </w:rPr>
        <w:tab/>
        <w:t xml:space="preserve">           </w:t>
      </w:r>
    </w:p>
    <w:p w:rsidR="00DA4290" w:rsidRDefault="001B3FD1" w:rsidP="008B088B">
      <w:pPr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676275" cy="914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73C" w:rsidRDefault="0072173C" w:rsidP="0072173C">
      <w:pPr>
        <w:jc w:val="center"/>
        <w:rPr>
          <w:b/>
          <w:noProof/>
          <w:color w:val="000000"/>
        </w:rPr>
      </w:pPr>
    </w:p>
    <w:p w:rsidR="0072173C" w:rsidRPr="0072173C" w:rsidRDefault="0072173C" w:rsidP="0072173C">
      <w:pPr>
        <w:jc w:val="center"/>
        <w:rPr>
          <w:b/>
          <w:noProof/>
          <w:color w:val="000000"/>
          <w:sz w:val="32"/>
          <w:szCs w:val="32"/>
        </w:rPr>
      </w:pPr>
      <w:r w:rsidRPr="0072173C">
        <w:rPr>
          <w:b/>
          <w:noProof/>
          <w:color w:val="000000"/>
          <w:sz w:val="32"/>
          <w:szCs w:val="32"/>
        </w:rPr>
        <w:t>РЕСПУБЛИКА ДАГЕСТАН</w:t>
      </w:r>
    </w:p>
    <w:p w:rsidR="001A3371" w:rsidRDefault="001A3371" w:rsidP="0072173C">
      <w:pPr>
        <w:jc w:val="center"/>
        <w:rPr>
          <w:b/>
          <w:noProof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t>АДМИНИС</w:t>
      </w:r>
      <w:r w:rsidRPr="001A3371">
        <w:rPr>
          <w:b/>
          <w:noProof/>
          <w:color w:val="000000"/>
          <w:sz w:val="30"/>
          <w:szCs w:val="30"/>
        </w:rPr>
        <w:t>Т</w:t>
      </w:r>
      <w:r>
        <w:rPr>
          <w:b/>
          <w:noProof/>
          <w:color w:val="000000"/>
          <w:sz w:val="32"/>
          <w:szCs w:val="32"/>
        </w:rPr>
        <w:t>РАЦИЯ ГОРОДСКОГО</w:t>
      </w:r>
      <w:r w:rsidR="008E20BF">
        <w:rPr>
          <w:b/>
          <w:noProof/>
          <w:color w:val="000000"/>
          <w:sz w:val="32"/>
          <w:szCs w:val="32"/>
        </w:rPr>
        <w:t xml:space="preserve"> ОКРУГ</w:t>
      </w:r>
      <w:r>
        <w:rPr>
          <w:b/>
          <w:noProof/>
          <w:color w:val="000000"/>
          <w:sz w:val="32"/>
          <w:szCs w:val="32"/>
        </w:rPr>
        <w:t>А</w:t>
      </w:r>
    </w:p>
    <w:p w:rsidR="0072173C" w:rsidRPr="0072173C" w:rsidRDefault="008E20BF" w:rsidP="0072173C">
      <w:pPr>
        <w:jc w:val="center"/>
        <w:rPr>
          <w:b/>
          <w:noProof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t xml:space="preserve"> </w:t>
      </w:r>
      <w:r w:rsidR="0072173C" w:rsidRPr="0072173C">
        <w:rPr>
          <w:b/>
          <w:noProof/>
          <w:color w:val="000000"/>
          <w:sz w:val="32"/>
          <w:szCs w:val="32"/>
        </w:rPr>
        <w:t>«ГОРОД КИЗИЛЮРТ»</w:t>
      </w:r>
    </w:p>
    <w:p w:rsidR="0072173C" w:rsidRPr="0072173C" w:rsidRDefault="0072173C" w:rsidP="0072173C">
      <w:pPr>
        <w:jc w:val="center"/>
        <w:rPr>
          <w:b/>
          <w:noProof/>
          <w:color w:val="000000"/>
          <w:sz w:val="32"/>
          <w:szCs w:val="32"/>
        </w:rPr>
      </w:pPr>
    </w:p>
    <w:p w:rsidR="0072173C" w:rsidRPr="0072173C" w:rsidRDefault="00721D2D" w:rsidP="0072173C">
      <w:pPr>
        <w:jc w:val="center"/>
        <w:rPr>
          <w:b/>
          <w:noProof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t xml:space="preserve">П О С Т А Н О В Л </w:t>
      </w:r>
      <w:r w:rsidR="0072173C" w:rsidRPr="0072173C">
        <w:rPr>
          <w:b/>
          <w:noProof/>
          <w:color w:val="000000"/>
          <w:sz w:val="32"/>
          <w:szCs w:val="32"/>
        </w:rPr>
        <w:t>Е Н И Е</w:t>
      </w:r>
    </w:p>
    <w:p w:rsidR="0072173C" w:rsidRPr="0072173C" w:rsidRDefault="0072173C" w:rsidP="0072173C">
      <w:pPr>
        <w:jc w:val="center"/>
        <w:rPr>
          <w:b/>
          <w:noProof/>
          <w:color w:val="000000"/>
          <w:sz w:val="32"/>
          <w:szCs w:val="32"/>
        </w:rPr>
      </w:pPr>
      <w:r w:rsidRPr="0072173C">
        <w:rPr>
          <w:b/>
          <w:noProof/>
          <w:color w:val="000000"/>
          <w:sz w:val="32"/>
          <w:szCs w:val="32"/>
        </w:rPr>
        <w:t xml:space="preserve">       </w:t>
      </w:r>
    </w:p>
    <w:p w:rsidR="0072173C" w:rsidRPr="0072173C" w:rsidRDefault="005F1C5C" w:rsidP="0072173C">
      <w:pPr>
        <w:tabs>
          <w:tab w:val="center" w:pos="5032"/>
        </w:tabs>
        <w:rPr>
          <w:b/>
          <w:noProof/>
          <w:color w:val="000000"/>
        </w:rPr>
      </w:pPr>
      <w:r>
        <w:rPr>
          <w:b/>
          <w:noProof/>
          <w:color w:val="000000"/>
        </w:rPr>
        <w:t xml:space="preserve">25 </w:t>
      </w:r>
      <w:r w:rsidR="0072173C">
        <w:rPr>
          <w:b/>
          <w:noProof/>
          <w:color w:val="000000"/>
        </w:rPr>
        <w:t>января 2023</w:t>
      </w:r>
      <w:r w:rsidR="00E50212">
        <w:rPr>
          <w:b/>
          <w:noProof/>
          <w:color w:val="000000"/>
        </w:rPr>
        <w:t xml:space="preserve"> г.</w:t>
      </w:r>
      <w:r w:rsidR="0072173C">
        <w:rPr>
          <w:b/>
          <w:noProof/>
          <w:color w:val="000000"/>
        </w:rPr>
        <w:t xml:space="preserve">                                                                       </w:t>
      </w:r>
      <w:r w:rsidR="0072173C" w:rsidRPr="0072173C">
        <w:rPr>
          <w:b/>
          <w:noProof/>
          <w:color w:val="000000"/>
        </w:rPr>
        <w:t xml:space="preserve">  </w:t>
      </w:r>
      <w:r w:rsidR="0072173C">
        <w:rPr>
          <w:b/>
          <w:noProof/>
          <w:color w:val="000000"/>
        </w:rPr>
        <w:t xml:space="preserve">              </w:t>
      </w:r>
      <w:r w:rsidR="00721D2D">
        <w:rPr>
          <w:b/>
          <w:noProof/>
          <w:color w:val="000000"/>
        </w:rPr>
        <w:t xml:space="preserve">№ </w:t>
      </w:r>
      <w:r>
        <w:rPr>
          <w:b/>
          <w:noProof/>
          <w:color w:val="000000"/>
        </w:rPr>
        <w:t xml:space="preserve">57 </w:t>
      </w:r>
      <w:r w:rsidR="00721D2D">
        <w:rPr>
          <w:b/>
          <w:noProof/>
          <w:color w:val="000000"/>
        </w:rPr>
        <w:t>-</w:t>
      </w:r>
      <w:r w:rsidR="00B22422">
        <w:rPr>
          <w:b/>
          <w:noProof/>
          <w:color w:val="000000"/>
        </w:rPr>
        <w:t xml:space="preserve"> </w:t>
      </w:r>
      <w:r w:rsidR="00721D2D">
        <w:rPr>
          <w:b/>
          <w:noProof/>
          <w:color w:val="000000"/>
        </w:rPr>
        <w:t>П</w:t>
      </w:r>
      <w:r w:rsidR="0072173C" w:rsidRPr="0072173C">
        <w:rPr>
          <w:b/>
          <w:noProof/>
          <w:color w:val="000000"/>
        </w:rPr>
        <w:t xml:space="preserve">                                                                                                        </w:t>
      </w:r>
    </w:p>
    <w:p w:rsidR="0072173C" w:rsidRPr="0072173C" w:rsidRDefault="0072173C" w:rsidP="0072173C">
      <w:pPr>
        <w:jc w:val="center"/>
        <w:rPr>
          <w:b/>
          <w:noProof/>
          <w:color w:val="000000"/>
        </w:rPr>
      </w:pPr>
    </w:p>
    <w:p w:rsidR="0072173C" w:rsidRPr="0072173C" w:rsidRDefault="0072173C" w:rsidP="0072173C">
      <w:pPr>
        <w:jc w:val="center"/>
        <w:rPr>
          <w:b/>
          <w:noProof/>
          <w:color w:val="000000"/>
        </w:rPr>
      </w:pPr>
    </w:p>
    <w:p w:rsidR="00A96AC6" w:rsidRDefault="00A96AC6" w:rsidP="00273D52">
      <w:pPr>
        <w:jc w:val="center"/>
        <w:rPr>
          <w:b/>
          <w:szCs w:val="28"/>
        </w:rPr>
      </w:pPr>
      <w:proofErr w:type="gramStart"/>
      <w:r>
        <w:rPr>
          <w:b/>
          <w:szCs w:val="24"/>
        </w:rPr>
        <w:t>О</w:t>
      </w:r>
      <w:r w:rsidR="0012668A">
        <w:rPr>
          <w:b/>
          <w:szCs w:val="24"/>
        </w:rPr>
        <w:t xml:space="preserve">б организации межведомственного взаимодействия в целях </w:t>
      </w:r>
      <w:r w:rsidR="00423869" w:rsidRPr="00273D52">
        <w:rPr>
          <w:b/>
          <w:szCs w:val="24"/>
        </w:rPr>
        <w:t>функцион</w:t>
      </w:r>
      <w:r w:rsidR="00FD7969">
        <w:rPr>
          <w:b/>
          <w:szCs w:val="24"/>
        </w:rPr>
        <w:t xml:space="preserve">ирования </w:t>
      </w:r>
      <w:r w:rsidR="00423869" w:rsidRPr="00273D52">
        <w:rPr>
          <w:b/>
          <w:szCs w:val="24"/>
        </w:rPr>
        <w:t>единого окна цифровой обратной связи</w:t>
      </w:r>
      <w:r w:rsidR="00423869">
        <w:rPr>
          <w:b/>
          <w:szCs w:val="24"/>
        </w:rPr>
        <w:t>, о</w:t>
      </w:r>
      <w:r w:rsidRPr="00630A66">
        <w:rPr>
          <w:b/>
          <w:szCs w:val="28"/>
        </w:rPr>
        <w:t xml:space="preserve"> назначении должностных лиц,</w:t>
      </w:r>
      <w:r>
        <w:rPr>
          <w:b/>
          <w:szCs w:val="28"/>
        </w:rPr>
        <w:t xml:space="preserve"> </w:t>
      </w:r>
      <w:r w:rsidRPr="00630A66">
        <w:rPr>
          <w:b/>
          <w:szCs w:val="28"/>
        </w:rPr>
        <w:t xml:space="preserve">ответственных за </w:t>
      </w:r>
      <w:r w:rsidR="005774D4">
        <w:rPr>
          <w:b/>
          <w:szCs w:val="28"/>
        </w:rPr>
        <w:t xml:space="preserve">реализацию положений </w:t>
      </w:r>
      <w:r w:rsidR="005F1C5C">
        <w:rPr>
          <w:b/>
          <w:szCs w:val="28"/>
        </w:rPr>
        <w:t>п</w:t>
      </w:r>
      <w:r w:rsidR="005774D4" w:rsidRPr="005774D4">
        <w:rPr>
          <w:b/>
          <w:szCs w:val="28"/>
        </w:rPr>
        <w:t>остановлени</w:t>
      </w:r>
      <w:r w:rsidR="005F1C5C">
        <w:rPr>
          <w:b/>
          <w:szCs w:val="28"/>
        </w:rPr>
        <w:t>я</w:t>
      </w:r>
      <w:r w:rsidR="005774D4" w:rsidRPr="005774D4">
        <w:rPr>
          <w:b/>
          <w:szCs w:val="28"/>
        </w:rPr>
        <w:t xml:space="preserve"> Правите</w:t>
      </w:r>
      <w:r w:rsidR="005F1C5C">
        <w:rPr>
          <w:b/>
          <w:szCs w:val="28"/>
        </w:rPr>
        <w:t xml:space="preserve">льства РФ от 10 ноября 2020 г. № 1802 </w:t>
      </w:r>
      <w:r w:rsidR="008F503A">
        <w:rPr>
          <w:b/>
          <w:szCs w:val="28"/>
        </w:rPr>
        <w:t xml:space="preserve">                             </w:t>
      </w:r>
      <w:r w:rsidR="005F1C5C">
        <w:rPr>
          <w:b/>
          <w:szCs w:val="28"/>
        </w:rPr>
        <w:t>«</w:t>
      </w:r>
      <w:r w:rsidR="005774D4" w:rsidRPr="005774D4">
        <w:rPr>
          <w:b/>
          <w:szCs w:val="28"/>
        </w:rPr>
        <w:t xml:space="preserve">О проведении эксперимента по использованию федеральной государственной информационной системы </w:t>
      </w:r>
      <w:r w:rsidR="005F1C5C">
        <w:rPr>
          <w:b/>
          <w:szCs w:val="28"/>
        </w:rPr>
        <w:t>«</w:t>
      </w:r>
      <w:r w:rsidR="005774D4" w:rsidRPr="005774D4">
        <w:rPr>
          <w:b/>
          <w:szCs w:val="28"/>
        </w:rPr>
        <w:t xml:space="preserve">Единый портал государственных </w:t>
      </w:r>
      <w:r w:rsidR="005F1C5C">
        <w:rPr>
          <w:b/>
          <w:szCs w:val="28"/>
        </w:rPr>
        <w:t>и муниципальных услуг (функций)»</w:t>
      </w:r>
      <w:r w:rsidR="005774D4" w:rsidRPr="005774D4">
        <w:rPr>
          <w:b/>
          <w:szCs w:val="28"/>
        </w:rPr>
        <w:t xml:space="preserve"> для направления гражданами и юридическими лицами в государственные органы, органы местного самоуправления, государственные и муниципальные</w:t>
      </w:r>
      <w:proofErr w:type="gramEnd"/>
      <w:r w:rsidR="005774D4" w:rsidRPr="005774D4">
        <w:rPr>
          <w:b/>
          <w:szCs w:val="28"/>
        </w:rPr>
        <w:t xml:space="preserve"> учреждения, иные организации, осуществляющие публично значимые функции, и их должностным лицам сообщений и обращений, а также для направления такими органами и организациями ответов на </w:t>
      </w:r>
      <w:r w:rsidR="005F1C5C">
        <w:rPr>
          <w:b/>
          <w:szCs w:val="28"/>
        </w:rPr>
        <w:t>указанные сообщения и обращения»</w:t>
      </w:r>
    </w:p>
    <w:p w:rsidR="00A96AC6" w:rsidRDefault="00A96AC6" w:rsidP="00A96AC6">
      <w:pPr>
        <w:jc w:val="center"/>
        <w:rPr>
          <w:b/>
          <w:szCs w:val="28"/>
        </w:rPr>
      </w:pPr>
    </w:p>
    <w:p w:rsidR="00D357D0" w:rsidRDefault="00D357D0" w:rsidP="00D357D0">
      <w:pPr>
        <w:ind w:firstLine="567"/>
        <w:jc w:val="both"/>
        <w:rPr>
          <w:szCs w:val="28"/>
        </w:rPr>
      </w:pPr>
      <w:proofErr w:type="gramStart"/>
      <w:r w:rsidRPr="00DC5003">
        <w:rPr>
          <w:szCs w:val="28"/>
        </w:rPr>
        <w:t xml:space="preserve">Руководствуясь Федеральным законом от 06.10.2003 № 131-ФЗ </w:t>
      </w:r>
      <w:r w:rsidR="008F503A">
        <w:rPr>
          <w:szCs w:val="28"/>
        </w:rPr>
        <w:t xml:space="preserve">                          </w:t>
      </w:r>
      <w:r w:rsidRPr="00DC5003">
        <w:rPr>
          <w:szCs w:val="28"/>
        </w:rPr>
        <w:t>«Об общих принципах организации местного самоуправления в Российской Федерации»</w:t>
      </w:r>
      <w:r w:rsidR="006E6CD3">
        <w:rPr>
          <w:szCs w:val="28"/>
        </w:rPr>
        <w:t xml:space="preserve">, </w:t>
      </w:r>
      <w:r w:rsidR="00A30056">
        <w:rPr>
          <w:szCs w:val="28"/>
        </w:rPr>
        <w:t xml:space="preserve">во исполнение </w:t>
      </w:r>
      <w:r w:rsidR="005F1C5C">
        <w:rPr>
          <w:bCs/>
          <w:szCs w:val="28"/>
        </w:rPr>
        <w:t>У</w:t>
      </w:r>
      <w:r w:rsidR="00A30056" w:rsidRPr="002823F5">
        <w:rPr>
          <w:bCs/>
          <w:szCs w:val="28"/>
        </w:rPr>
        <w:t>каз</w:t>
      </w:r>
      <w:r w:rsidR="00A30056">
        <w:rPr>
          <w:bCs/>
          <w:szCs w:val="28"/>
        </w:rPr>
        <w:t>а</w:t>
      </w:r>
      <w:r w:rsidR="00A30056" w:rsidRPr="002823F5">
        <w:rPr>
          <w:bCs/>
          <w:szCs w:val="28"/>
        </w:rPr>
        <w:t xml:space="preserve"> Президента Российской Федерации от 21 июля 2021 г. № 474 «О национальных целях развития Российской Федерации на период до 2030 года»</w:t>
      </w:r>
      <w:r w:rsidR="005C5781">
        <w:rPr>
          <w:bCs/>
          <w:szCs w:val="28"/>
        </w:rPr>
        <w:t xml:space="preserve">, </w:t>
      </w:r>
      <w:r w:rsidR="00F93E82">
        <w:rPr>
          <w:bCs/>
          <w:szCs w:val="28"/>
        </w:rPr>
        <w:t>п</w:t>
      </w:r>
      <w:r w:rsidR="005C5781" w:rsidRPr="005C5781">
        <w:rPr>
          <w:bCs/>
          <w:szCs w:val="28"/>
        </w:rPr>
        <w:t>остановлени</w:t>
      </w:r>
      <w:r w:rsidR="005C5781">
        <w:rPr>
          <w:bCs/>
          <w:szCs w:val="28"/>
        </w:rPr>
        <w:t>я</w:t>
      </w:r>
      <w:r w:rsidR="005C5781" w:rsidRPr="005C5781">
        <w:rPr>
          <w:bCs/>
          <w:szCs w:val="28"/>
        </w:rPr>
        <w:t xml:space="preserve"> Правительства РФ от 10 ноября 2020 г. </w:t>
      </w:r>
      <w:r w:rsidR="00F93E82">
        <w:rPr>
          <w:bCs/>
          <w:szCs w:val="28"/>
        </w:rPr>
        <w:t>№ 1802 «</w:t>
      </w:r>
      <w:r w:rsidR="005C5781" w:rsidRPr="005C5781">
        <w:rPr>
          <w:bCs/>
          <w:szCs w:val="28"/>
        </w:rPr>
        <w:t xml:space="preserve">О проведении эксперимента по использованию федеральной государственной информационной системы </w:t>
      </w:r>
      <w:r w:rsidR="00F93E82">
        <w:rPr>
          <w:bCs/>
          <w:szCs w:val="28"/>
        </w:rPr>
        <w:t>«</w:t>
      </w:r>
      <w:r w:rsidR="005C5781" w:rsidRPr="005C5781">
        <w:rPr>
          <w:bCs/>
          <w:szCs w:val="28"/>
        </w:rPr>
        <w:t xml:space="preserve">Единый портал государственных </w:t>
      </w:r>
      <w:r w:rsidR="00F93E82">
        <w:rPr>
          <w:bCs/>
          <w:szCs w:val="28"/>
        </w:rPr>
        <w:t>и</w:t>
      </w:r>
      <w:proofErr w:type="gramEnd"/>
      <w:r w:rsidR="00F93E82">
        <w:rPr>
          <w:bCs/>
          <w:szCs w:val="28"/>
        </w:rPr>
        <w:t xml:space="preserve"> муниципальных услуг (функций)»</w:t>
      </w:r>
      <w:r w:rsidR="005C5781" w:rsidRPr="005C5781">
        <w:rPr>
          <w:bCs/>
          <w:szCs w:val="28"/>
        </w:rPr>
        <w:t xml:space="preserve">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 такими органами и организациями ответов на </w:t>
      </w:r>
      <w:r w:rsidR="00F93E82">
        <w:rPr>
          <w:bCs/>
          <w:szCs w:val="28"/>
        </w:rPr>
        <w:t>указанные сообщения и обращения»</w:t>
      </w:r>
      <w:r w:rsidR="00E23E61">
        <w:rPr>
          <w:bCs/>
          <w:szCs w:val="28"/>
        </w:rPr>
        <w:t xml:space="preserve">, </w:t>
      </w:r>
      <w:proofErr w:type="spellStart"/>
      <w:proofErr w:type="gramStart"/>
      <w:r w:rsidR="00E23E61" w:rsidRPr="00E23E61">
        <w:rPr>
          <w:b/>
          <w:bCs/>
          <w:szCs w:val="28"/>
        </w:rPr>
        <w:t>п</w:t>
      </w:r>
      <w:proofErr w:type="spellEnd"/>
      <w:proofErr w:type="gramEnd"/>
      <w:r w:rsidR="00E23E61">
        <w:rPr>
          <w:b/>
          <w:bCs/>
          <w:szCs w:val="28"/>
        </w:rPr>
        <w:t xml:space="preserve"> </w:t>
      </w:r>
      <w:r w:rsidR="00E23E61" w:rsidRPr="00E23E61">
        <w:rPr>
          <w:b/>
          <w:bCs/>
          <w:szCs w:val="28"/>
        </w:rPr>
        <w:t>о</w:t>
      </w:r>
      <w:r w:rsidR="00E23E61">
        <w:rPr>
          <w:b/>
          <w:bCs/>
          <w:szCs w:val="28"/>
        </w:rPr>
        <w:t xml:space="preserve"> </w:t>
      </w:r>
      <w:r w:rsidR="00E23E61" w:rsidRPr="00E23E61">
        <w:rPr>
          <w:b/>
          <w:bCs/>
          <w:szCs w:val="28"/>
        </w:rPr>
        <w:t>с</w:t>
      </w:r>
      <w:r w:rsidR="00E23E61">
        <w:rPr>
          <w:b/>
          <w:bCs/>
          <w:szCs w:val="28"/>
        </w:rPr>
        <w:t xml:space="preserve"> </w:t>
      </w:r>
      <w:r w:rsidR="00E23E61" w:rsidRPr="00E23E61">
        <w:rPr>
          <w:b/>
          <w:bCs/>
          <w:szCs w:val="28"/>
        </w:rPr>
        <w:t>т</w:t>
      </w:r>
      <w:r w:rsidR="00E23E61">
        <w:rPr>
          <w:b/>
          <w:bCs/>
          <w:szCs w:val="28"/>
        </w:rPr>
        <w:t xml:space="preserve"> </w:t>
      </w:r>
      <w:r w:rsidR="00E23E61" w:rsidRPr="00E23E61">
        <w:rPr>
          <w:b/>
          <w:bCs/>
          <w:szCs w:val="28"/>
        </w:rPr>
        <w:t>а</w:t>
      </w:r>
      <w:r w:rsidR="00E23E61">
        <w:rPr>
          <w:b/>
          <w:bCs/>
          <w:szCs w:val="28"/>
        </w:rPr>
        <w:t xml:space="preserve"> </w:t>
      </w:r>
      <w:proofErr w:type="spellStart"/>
      <w:r w:rsidR="00E23E61" w:rsidRPr="00E23E61">
        <w:rPr>
          <w:b/>
          <w:bCs/>
          <w:szCs w:val="28"/>
        </w:rPr>
        <w:t>н</w:t>
      </w:r>
      <w:proofErr w:type="spellEnd"/>
      <w:r w:rsidR="00E23E61">
        <w:rPr>
          <w:b/>
          <w:bCs/>
          <w:szCs w:val="28"/>
        </w:rPr>
        <w:t xml:space="preserve"> </w:t>
      </w:r>
      <w:r w:rsidR="00E23E61" w:rsidRPr="00E23E61">
        <w:rPr>
          <w:b/>
          <w:bCs/>
          <w:szCs w:val="28"/>
        </w:rPr>
        <w:t>о</w:t>
      </w:r>
      <w:r w:rsidR="00E23E61">
        <w:rPr>
          <w:b/>
          <w:bCs/>
          <w:szCs w:val="28"/>
        </w:rPr>
        <w:t xml:space="preserve"> </w:t>
      </w:r>
      <w:r w:rsidR="00E23E61" w:rsidRPr="00E23E61">
        <w:rPr>
          <w:b/>
          <w:bCs/>
          <w:szCs w:val="28"/>
        </w:rPr>
        <w:t>в</w:t>
      </w:r>
      <w:r w:rsidR="00E23E61">
        <w:rPr>
          <w:b/>
          <w:bCs/>
          <w:szCs w:val="28"/>
        </w:rPr>
        <w:t xml:space="preserve"> </w:t>
      </w:r>
      <w:r w:rsidR="00E23E61" w:rsidRPr="00E23E61">
        <w:rPr>
          <w:b/>
          <w:bCs/>
          <w:szCs w:val="28"/>
        </w:rPr>
        <w:t>л</w:t>
      </w:r>
      <w:r w:rsidR="00E23E61">
        <w:rPr>
          <w:b/>
          <w:bCs/>
          <w:szCs w:val="28"/>
        </w:rPr>
        <w:t xml:space="preserve"> </w:t>
      </w:r>
      <w:r w:rsidR="00E23E61" w:rsidRPr="00E23E61">
        <w:rPr>
          <w:b/>
          <w:bCs/>
          <w:szCs w:val="28"/>
        </w:rPr>
        <w:t>я</w:t>
      </w:r>
      <w:r w:rsidR="00E23E61">
        <w:rPr>
          <w:b/>
          <w:bCs/>
          <w:szCs w:val="28"/>
        </w:rPr>
        <w:t xml:space="preserve"> </w:t>
      </w:r>
      <w:r w:rsidR="00E23E61" w:rsidRPr="00E23E61">
        <w:rPr>
          <w:b/>
          <w:bCs/>
          <w:szCs w:val="28"/>
        </w:rPr>
        <w:t>ю</w:t>
      </w:r>
      <w:r w:rsidRPr="003E51DC">
        <w:rPr>
          <w:szCs w:val="28"/>
        </w:rPr>
        <w:t>:</w:t>
      </w:r>
    </w:p>
    <w:p w:rsidR="002823F5" w:rsidRDefault="002823F5" w:rsidP="000915F0">
      <w:pPr>
        <w:ind w:firstLine="567"/>
        <w:jc w:val="both"/>
        <w:rPr>
          <w:bCs/>
          <w:szCs w:val="28"/>
        </w:rPr>
      </w:pPr>
    </w:p>
    <w:p w:rsidR="002823F5" w:rsidRDefault="002823F5" w:rsidP="000915F0">
      <w:pPr>
        <w:ind w:firstLine="567"/>
        <w:jc w:val="both"/>
        <w:rPr>
          <w:bCs/>
          <w:szCs w:val="28"/>
        </w:rPr>
      </w:pPr>
    </w:p>
    <w:p w:rsidR="002823F5" w:rsidRDefault="002823F5" w:rsidP="000915F0">
      <w:pPr>
        <w:ind w:firstLine="567"/>
        <w:jc w:val="both"/>
        <w:rPr>
          <w:bCs/>
          <w:szCs w:val="28"/>
        </w:rPr>
      </w:pPr>
    </w:p>
    <w:p w:rsidR="007513A4" w:rsidRDefault="00E6226E" w:rsidP="007513A4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1.</w:t>
      </w:r>
      <w:r w:rsidRPr="0047582F">
        <w:rPr>
          <w:szCs w:val="28"/>
        </w:rPr>
        <w:t>Руководителям учреждений</w:t>
      </w:r>
      <w:r w:rsidR="00F93E82">
        <w:rPr>
          <w:szCs w:val="28"/>
        </w:rPr>
        <w:t>,</w:t>
      </w:r>
      <w:r w:rsidRPr="0047582F">
        <w:rPr>
          <w:szCs w:val="28"/>
        </w:rPr>
        <w:t xml:space="preserve"> </w:t>
      </w:r>
      <w:r w:rsidR="00F93E82" w:rsidRPr="0047582F">
        <w:rPr>
          <w:szCs w:val="28"/>
        </w:rPr>
        <w:t xml:space="preserve">подведомственных </w:t>
      </w:r>
      <w:r w:rsidRPr="0047582F">
        <w:rPr>
          <w:szCs w:val="28"/>
        </w:rPr>
        <w:t xml:space="preserve">администрации </w:t>
      </w:r>
      <w:r>
        <w:rPr>
          <w:szCs w:val="28"/>
        </w:rPr>
        <w:t>ГО «город Кизилюрт»</w:t>
      </w:r>
      <w:r w:rsidR="00F93E82">
        <w:rPr>
          <w:szCs w:val="28"/>
        </w:rPr>
        <w:t>,</w:t>
      </w:r>
      <w:r>
        <w:rPr>
          <w:szCs w:val="28"/>
        </w:rPr>
        <w:t xml:space="preserve"> </w:t>
      </w:r>
      <w:r w:rsidR="007513A4">
        <w:rPr>
          <w:szCs w:val="28"/>
        </w:rPr>
        <w:t xml:space="preserve"> в срок до 27</w:t>
      </w:r>
      <w:r w:rsidRPr="0047582F">
        <w:rPr>
          <w:szCs w:val="28"/>
        </w:rPr>
        <w:t xml:space="preserve"> </w:t>
      </w:r>
      <w:r w:rsidR="00B44A9D">
        <w:rPr>
          <w:szCs w:val="28"/>
        </w:rPr>
        <w:t>марта 2023</w:t>
      </w:r>
      <w:r w:rsidR="007513A4">
        <w:rPr>
          <w:szCs w:val="28"/>
        </w:rPr>
        <w:t xml:space="preserve"> года:</w:t>
      </w:r>
    </w:p>
    <w:p w:rsidR="00420A35" w:rsidRDefault="00C947F7" w:rsidP="00420A35">
      <w:pPr>
        <w:ind w:firstLine="567"/>
        <w:jc w:val="both"/>
        <w:rPr>
          <w:szCs w:val="28"/>
        </w:rPr>
      </w:pPr>
      <w:r w:rsidRPr="0047582F">
        <w:rPr>
          <w:szCs w:val="28"/>
        </w:rPr>
        <w:t xml:space="preserve">определить и назначить </w:t>
      </w:r>
      <w:r w:rsidR="002B49E1">
        <w:rPr>
          <w:szCs w:val="28"/>
        </w:rPr>
        <w:t xml:space="preserve">ответственных </w:t>
      </w:r>
      <w:r w:rsidRPr="0047582F">
        <w:rPr>
          <w:szCs w:val="28"/>
        </w:rPr>
        <w:t>должностных лиц,</w:t>
      </w:r>
      <w:r>
        <w:rPr>
          <w:szCs w:val="28"/>
        </w:rPr>
        <w:t xml:space="preserve"> ответственных за организацию мероприятий </w:t>
      </w:r>
      <w:r w:rsidR="004D5776">
        <w:rPr>
          <w:szCs w:val="28"/>
        </w:rPr>
        <w:t xml:space="preserve">по исполнению обращений и </w:t>
      </w:r>
      <w:r w:rsidR="00F93E82">
        <w:rPr>
          <w:szCs w:val="28"/>
        </w:rPr>
        <w:t xml:space="preserve">по </w:t>
      </w:r>
      <w:r w:rsidR="004D5776">
        <w:rPr>
          <w:szCs w:val="28"/>
        </w:rPr>
        <w:t>реагированию на жалобы</w:t>
      </w:r>
      <w:r w:rsidR="00F93E82">
        <w:rPr>
          <w:szCs w:val="28"/>
        </w:rPr>
        <w:t>,</w:t>
      </w:r>
      <w:r w:rsidR="00420A35">
        <w:rPr>
          <w:szCs w:val="28"/>
        </w:rPr>
        <w:t xml:space="preserve"> поступившие от населения посредством платформы обратной связи</w:t>
      </w:r>
      <w:r w:rsidR="0004266F">
        <w:rPr>
          <w:szCs w:val="28"/>
        </w:rPr>
        <w:t xml:space="preserve"> (далее – обращения и жалобы)</w:t>
      </w:r>
      <w:r w:rsidR="00420A35">
        <w:rPr>
          <w:szCs w:val="28"/>
        </w:rPr>
        <w:t>;</w:t>
      </w:r>
    </w:p>
    <w:p w:rsidR="00E6226E" w:rsidRDefault="00E6226E" w:rsidP="007513A4">
      <w:pPr>
        <w:ind w:firstLine="567"/>
        <w:jc w:val="both"/>
        <w:rPr>
          <w:szCs w:val="28"/>
        </w:rPr>
      </w:pPr>
      <w:r w:rsidRPr="0047582F">
        <w:rPr>
          <w:szCs w:val="28"/>
        </w:rPr>
        <w:t xml:space="preserve">определить и назначить должностных лиц, ответственных за </w:t>
      </w:r>
      <w:r w:rsidR="00632915">
        <w:rPr>
          <w:szCs w:val="28"/>
        </w:rPr>
        <w:t>прием,</w:t>
      </w:r>
      <w:r w:rsidR="00B670DD">
        <w:rPr>
          <w:szCs w:val="28"/>
        </w:rPr>
        <w:t xml:space="preserve"> </w:t>
      </w:r>
      <w:r w:rsidR="00632915">
        <w:rPr>
          <w:szCs w:val="28"/>
        </w:rPr>
        <w:t xml:space="preserve">подготовку ответов на </w:t>
      </w:r>
      <w:r w:rsidR="0004266F">
        <w:rPr>
          <w:szCs w:val="28"/>
        </w:rPr>
        <w:t>обращения и жалобы</w:t>
      </w:r>
      <w:r w:rsidR="00420A35">
        <w:rPr>
          <w:szCs w:val="28"/>
        </w:rPr>
        <w:t>;</w:t>
      </w:r>
    </w:p>
    <w:p w:rsidR="00420A35" w:rsidRDefault="00420A35" w:rsidP="007513A4">
      <w:pPr>
        <w:ind w:firstLine="567"/>
        <w:jc w:val="both"/>
        <w:rPr>
          <w:szCs w:val="28"/>
        </w:rPr>
      </w:pPr>
      <w:r>
        <w:rPr>
          <w:szCs w:val="28"/>
        </w:rPr>
        <w:t>обеспечить регистрацию</w:t>
      </w:r>
      <w:r w:rsidR="00DA5DD0">
        <w:rPr>
          <w:szCs w:val="28"/>
        </w:rPr>
        <w:t xml:space="preserve"> и подтверждение учетных записей</w:t>
      </w:r>
      <w:r w:rsidR="002B49E1">
        <w:rPr>
          <w:szCs w:val="28"/>
        </w:rPr>
        <w:t xml:space="preserve"> указанных</w:t>
      </w:r>
      <w:r w:rsidR="002B49E1" w:rsidRPr="002B49E1">
        <w:rPr>
          <w:szCs w:val="28"/>
        </w:rPr>
        <w:t xml:space="preserve"> </w:t>
      </w:r>
      <w:r w:rsidR="002B49E1">
        <w:rPr>
          <w:szCs w:val="28"/>
        </w:rPr>
        <w:t xml:space="preserve">ответственных </w:t>
      </w:r>
      <w:r w:rsidR="002B49E1" w:rsidRPr="0047582F">
        <w:rPr>
          <w:szCs w:val="28"/>
        </w:rPr>
        <w:t>должностных лиц</w:t>
      </w:r>
      <w:r w:rsidR="009A04CE">
        <w:rPr>
          <w:szCs w:val="28"/>
        </w:rPr>
        <w:t xml:space="preserve"> в личном кабинете организации с указанием функции «исполнитель», «администратор»</w:t>
      </w:r>
      <w:r w:rsidR="00D41472">
        <w:rPr>
          <w:szCs w:val="28"/>
        </w:rPr>
        <w:t>, «модератор»</w:t>
      </w:r>
      <w:r w:rsidR="00EB43F8">
        <w:rPr>
          <w:szCs w:val="28"/>
        </w:rPr>
        <w:t xml:space="preserve"> и иных ролей, необходимых для </w:t>
      </w:r>
      <w:r w:rsidR="00A33AB7">
        <w:rPr>
          <w:szCs w:val="28"/>
        </w:rPr>
        <w:t xml:space="preserve">полноценной работы с </w:t>
      </w:r>
      <w:r w:rsidR="0004266F">
        <w:rPr>
          <w:szCs w:val="28"/>
        </w:rPr>
        <w:t>обращениями и жалобами;</w:t>
      </w:r>
    </w:p>
    <w:p w:rsidR="00A33AB7" w:rsidRDefault="0004266F" w:rsidP="007513A4">
      <w:pPr>
        <w:ind w:firstLine="567"/>
        <w:jc w:val="both"/>
        <w:rPr>
          <w:szCs w:val="28"/>
        </w:rPr>
      </w:pPr>
      <w:r>
        <w:rPr>
          <w:szCs w:val="28"/>
        </w:rPr>
        <w:t xml:space="preserve">разместить </w:t>
      </w:r>
      <w:proofErr w:type="spellStart"/>
      <w:r>
        <w:rPr>
          <w:szCs w:val="28"/>
        </w:rPr>
        <w:t>виджеты</w:t>
      </w:r>
      <w:proofErr w:type="spellEnd"/>
      <w:r>
        <w:rPr>
          <w:szCs w:val="28"/>
        </w:rPr>
        <w:t xml:space="preserve"> </w:t>
      </w:r>
      <w:r w:rsidR="003F0D35">
        <w:rPr>
          <w:szCs w:val="28"/>
        </w:rPr>
        <w:t>Платформы обратной связи на официальных сайтах учреждений</w:t>
      </w:r>
      <w:r w:rsidR="00CD2EF6">
        <w:rPr>
          <w:szCs w:val="28"/>
        </w:rPr>
        <w:t>, подведомственных</w:t>
      </w:r>
      <w:r w:rsidR="003F0D35" w:rsidRPr="003F0D35">
        <w:rPr>
          <w:szCs w:val="28"/>
        </w:rPr>
        <w:t xml:space="preserve"> </w:t>
      </w:r>
      <w:r w:rsidR="003F0D35" w:rsidRPr="0047582F">
        <w:rPr>
          <w:szCs w:val="28"/>
        </w:rPr>
        <w:t xml:space="preserve">администрации </w:t>
      </w:r>
      <w:r w:rsidR="003F0D35">
        <w:rPr>
          <w:szCs w:val="28"/>
        </w:rPr>
        <w:t>ГО «город Кизилюрт».</w:t>
      </w:r>
    </w:p>
    <w:p w:rsidR="003B3C6D" w:rsidRDefault="003B3C6D" w:rsidP="003B3C6D">
      <w:pPr>
        <w:ind w:firstLine="567"/>
        <w:jc w:val="both"/>
        <w:rPr>
          <w:szCs w:val="28"/>
        </w:rPr>
      </w:pPr>
      <w:r>
        <w:rPr>
          <w:szCs w:val="28"/>
        </w:rPr>
        <w:t>2.</w:t>
      </w:r>
      <w:r w:rsidRPr="0047582F">
        <w:rPr>
          <w:szCs w:val="28"/>
        </w:rPr>
        <w:t>Руководителям учреждений</w:t>
      </w:r>
      <w:r>
        <w:rPr>
          <w:szCs w:val="28"/>
        </w:rPr>
        <w:t>,</w:t>
      </w:r>
      <w:r w:rsidRPr="0047582F">
        <w:rPr>
          <w:szCs w:val="28"/>
        </w:rPr>
        <w:t xml:space="preserve"> </w:t>
      </w:r>
      <w:r>
        <w:rPr>
          <w:szCs w:val="28"/>
        </w:rPr>
        <w:t>осуществляющим деятельность в сфере жилищно-коммунального хозяйства,  в срок до 27</w:t>
      </w:r>
      <w:r w:rsidRPr="0047582F">
        <w:rPr>
          <w:szCs w:val="28"/>
        </w:rPr>
        <w:t xml:space="preserve"> </w:t>
      </w:r>
      <w:r>
        <w:rPr>
          <w:szCs w:val="28"/>
        </w:rPr>
        <w:t>марта 2023 года:</w:t>
      </w:r>
    </w:p>
    <w:p w:rsidR="003B3C6D" w:rsidRDefault="003B3C6D" w:rsidP="003B3C6D">
      <w:pPr>
        <w:ind w:firstLine="567"/>
        <w:jc w:val="both"/>
        <w:rPr>
          <w:szCs w:val="28"/>
        </w:rPr>
      </w:pPr>
      <w:r w:rsidRPr="0047582F">
        <w:rPr>
          <w:szCs w:val="28"/>
        </w:rPr>
        <w:t xml:space="preserve">определить и назначить </w:t>
      </w:r>
      <w:r>
        <w:rPr>
          <w:szCs w:val="28"/>
        </w:rPr>
        <w:t xml:space="preserve">ответственных </w:t>
      </w:r>
      <w:r w:rsidRPr="0047582F">
        <w:rPr>
          <w:szCs w:val="28"/>
        </w:rPr>
        <w:t>должностных лиц,</w:t>
      </w:r>
      <w:r>
        <w:rPr>
          <w:szCs w:val="28"/>
        </w:rPr>
        <w:t xml:space="preserve"> ответственных за организацию мероприятий по исполнению обращений и по реагированию на жалобы</w:t>
      </w:r>
      <w:r w:rsidR="0054151F">
        <w:rPr>
          <w:szCs w:val="28"/>
        </w:rPr>
        <w:t>;</w:t>
      </w:r>
    </w:p>
    <w:p w:rsidR="003B3C6D" w:rsidRDefault="003B3C6D" w:rsidP="003B3C6D">
      <w:pPr>
        <w:ind w:firstLine="567"/>
        <w:jc w:val="both"/>
        <w:rPr>
          <w:szCs w:val="28"/>
        </w:rPr>
      </w:pPr>
      <w:r w:rsidRPr="0047582F">
        <w:rPr>
          <w:szCs w:val="28"/>
        </w:rPr>
        <w:t xml:space="preserve">определить и назначить должностных лиц, ответственных за </w:t>
      </w:r>
      <w:r>
        <w:rPr>
          <w:szCs w:val="28"/>
        </w:rPr>
        <w:t>прием, подготовку ответов на обращения и жалобы;</w:t>
      </w:r>
    </w:p>
    <w:p w:rsidR="003B3C6D" w:rsidRDefault="003B3C6D" w:rsidP="003B3C6D">
      <w:pPr>
        <w:ind w:firstLine="567"/>
        <w:jc w:val="both"/>
        <w:rPr>
          <w:szCs w:val="28"/>
        </w:rPr>
      </w:pPr>
      <w:r>
        <w:rPr>
          <w:szCs w:val="28"/>
        </w:rPr>
        <w:t>обеспечить регистрацию и подтверждение учетных записей указанных</w:t>
      </w:r>
      <w:r w:rsidRPr="002B49E1">
        <w:rPr>
          <w:szCs w:val="28"/>
        </w:rPr>
        <w:t xml:space="preserve"> </w:t>
      </w:r>
      <w:r>
        <w:rPr>
          <w:szCs w:val="28"/>
        </w:rPr>
        <w:t xml:space="preserve">ответственных </w:t>
      </w:r>
      <w:r w:rsidRPr="0047582F">
        <w:rPr>
          <w:szCs w:val="28"/>
        </w:rPr>
        <w:t>должностных лиц</w:t>
      </w:r>
      <w:r>
        <w:rPr>
          <w:szCs w:val="28"/>
        </w:rPr>
        <w:t xml:space="preserve"> в личном кабинете организации с указанием функции «исполнитель», «администратор», «модератор» и иных ролей, необходимых для полноценной работы с </w:t>
      </w:r>
      <w:r w:rsidR="0054151F">
        <w:rPr>
          <w:szCs w:val="28"/>
        </w:rPr>
        <w:t>обращениями и жалобами.</w:t>
      </w:r>
    </w:p>
    <w:p w:rsidR="00ED1A8B" w:rsidRDefault="0054151F" w:rsidP="00ED1A8B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szCs w:val="28"/>
        </w:rPr>
        <w:t>3</w:t>
      </w:r>
      <w:r w:rsidR="00E6226E">
        <w:rPr>
          <w:szCs w:val="28"/>
        </w:rPr>
        <w:t xml:space="preserve">. </w:t>
      </w:r>
      <w:r w:rsidR="00ED1A8B" w:rsidRPr="00605B7A">
        <w:rPr>
          <w:szCs w:val="28"/>
        </w:rPr>
        <w:t xml:space="preserve">Возложить обязанности по </w:t>
      </w:r>
      <w:r w:rsidR="00ED1A8B">
        <w:rPr>
          <w:szCs w:val="28"/>
        </w:rPr>
        <w:t>выполнению функции «</w:t>
      </w:r>
      <w:r w:rsidR="008D478F">
        <w:rPr>
          <w:szCs w:val="28"/>
        </w:rPr>
        <w:t>У</w:t>
      </w:r>
      <w:r w:rsidR="00724D7E">
        <w:rPr>
          <w:szCs w:val="28"/>
        </w:rPr>
        <w:t>полномоченный муниципальный</w:t>
      </w:r>
      <w:r w:rsidR="008D478F">
        <w:rPr>
          <w:szCs w:val="28"/>
        </w:rPr>
        <w:t xml:space="preserve"> ЛКО</w:t>
      </w:r>
      <w:r w:rsidR="00724D7E">
        <w:rPr>
          <w:szCs w:val="28"/>
        </w:rPr>
        <w:t>»</w:t>
      </w:r>
      <w:r w:rsidR="008D478F">
        <w:rPr>
          <w:szCs w:val="28"/>
        </w:rPr>
        <w:t>, «Администратор ЛКО»</w:t>
      </w:r>
      <w:r w:rsidR="00724D7E">
        <w:rPr>
          <w:szCs w:val="28"/>
        </w:rPr>
        <w:t xml:space="preserve">, </w:t>
      </w:r>
      <w:r w:rsidR="00ED1A8B" w:rsidRPr="00605B7A">
        <w:rPr>
          <w:szCs w:val="28"/>
        </w:rPr>
        <w:t xml:space="preserve"> </w:t>
      </w:r>
      <w:r w:rsidR="00E6226E">
        <w:rPr>
          <w:szCs w:val="28"/>
        </w:rPr>
        <w:t xml:space="preserve">«Куратор ЛКО» </w:t>
      </w:r>
      <w:r w:rsidR="004C5D95">
        <w:rPr>
          <w:szCs w:val="28"/>
        </w:rPr>
        <w:t xml:space="preserve">в личном кабинете администрации ГО «город Кизилюрт» </w:t>
      </w:r>
      <w:r w:rsidR="00ED1A8B" w:rsidRPr="00605B7A">
        <w:rPr>
          <w:szCs w:val="28"/>
        </w:rPr>
        <w:t xml:space="preserve">на </w:t>
      </w:r>
      <w:r w:rsidR="00ED1A8B" w:rsidRPr="00605B7A">
        <w:rPr>
          <w:bCs/>
          <w:szCs w:val="28"/>
        </w:rPr>
        <w:t>руководителя М</w:t>
      </w:r>
      <w:r w:rsidR="00CD2EF6">
        <w:rPr>
          <w:bCs/>
          <w:szCs w:val="28"/>
        </w:rPr>
        <w:t>униципального центра управления</w:t>
      </w:r>
      <w:r w:rsidR="00ED1A8B" w:rsidRPr="00605B7A">
        <w:rPr>
          <w:bCs/>
          <w:szCs w:val="28"/>
        </w:rPr>
        <w:t xml:space="preserve"> МБУ РГ «К</w:t>
      </w:r>
      <w:r w:rsidR="00CD2EF6">
        <w:rPr>
          <w:bCs/>
          <w:szCs w:val="28"/>
        </w:rPr>
        <w:t>изилюртовские вести»</w:t>
      </w:r>
      <w:r w:rsidR="00ED1A8B" w:rsidRPr="00605B7A">
        <w:rPr>
          <w:bCs/>
          <w:szCs w:val="28"/>
        </w:rPr>
        <w:t xml:space="preserve"> </w:t>
      </w:r>
      <w:proofErr w:type="spellStart"/>
      <w:r w:rsidR="00ED1A8B" w:rsidRPr="00605B7A">
        <w:rPr>
          <w:bCs/>
          <w:szCs w:val="28"/>
        </w:rPr>
        <w:t>Акжигитову</w:t>
      </w:r>
      <w:proofErr w:type="spellEnd"/>
      <w:r w:rsidR="00ED1A8B" w:rsidRPr="00605B7A">
        <w:rPr>
          <w:bCs/>
          <w:szCs w:val="28"/>
        </w:rPr>
        <w:t xml:space="preserve"> Г. Ш.</w:t>
      </w:r>
    </w:p>
    <w:p w:rsidR="009E1A80" w:rsidRPr="00D212E6" w:rsidRDefault="0054151F" w:rsidP="009E1A8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4</w:t>
      </w:r>
      <w:r w:rsidR="00E6226E">
        <w:rPr>
          <w:rFonts w:ascii="Times New Roman CYR" w:hAnsi="Times New Roman CYR" w:cs="Times New Roman CYR"/>
          <w:szCs w:val="28"/>
        </w:rPr>
        <w:t>.</w:t>
      </w:r>
      <w:r w:rsidR="00C17DFB" w:rsidRPr="00605B7A">
        <w:rPr>
          <w:szCs w:val="28"/>
        </w:rPr>
        <w:t>Возложить обязанности по</w:t>
      </w:r>
      <w:r w:rsidR="00C17DFB">
        <w:rPr>
          <w:szCs w:val="28"/>
        </w:rPr>
        <w:t xml:space="preserve"> </w:t>
      </w:r>
      <w:r w:rsidR="00D212E6">
        <w:rPr>
          <w:szCs w:val="28"/>
        </w:rPr>
        <w:t>согласованию, подписанию ответов, подготовленных ответственными специалистами, на первого замес</w:t>
      </w:r>
      <w:r w:rsidR="009E1A80">
        <w:rPr>
          <w:szCs w:val="28"/>
        </w:rPr>
        <w:t>тителя главы администрации ГО «г</w:t>
      </w:r>
      <w:r w:rsidR="00CD2EF6">
        <w:rPr>
          <w:szCs w:val="28"/>
        </w:rPr>
        <w:t>ород</w:t>
      </w:r>
      <w:r w:rsidR="009E1A80">
        <w:rPr>
          <w:szCs w:val="28"/>
        </w:rPr>
        <w:t xml:space="preserve"> Кизилюрт» Патахова М. А., заместителя главы администрации ГО «</w:t>
      </w:r>
      <w:r w:rsidR="00EF0113">
        <w:rPr>
          <w:szCs w:val="28"/>
        </w:rPr>
        <w:t xml:space="preserve">город </w:t>
      </w:r>
      <w:r w:rsidR="009E1A80">
        <w:rPr>
          <w:szCs w:val="28"/>
        </w:rPr>
        <w:t>Кизилюрт» Амирханова А. М., заместителя главы администрации ГО «</w:t>
      </w:r>
      <w:r w:rsidR="00EF0113">
        <w:rPr>
          <w:szCs w:val="28"/>
        </w:rPr>
        <w:t xml:space="preserve">город </w:t>
      </w:r>
      <w:r w:rsidR="009E1A80">
        <w:rPr>
          <w:szCs w:val="28"/>
        </w:rPr>
        <w:t xml:space="preserve">Кизилюрт» </w:t>
      </w:r>
      <w:proofErr w:type="spellStart"/>
      <w:r w:rsidR="009E1A80" w:rsidRPr="00101709">
        <w:rPr>
          <w:bCs/>
          <w:szCs w:val="28"/>
        </w:rPr>
        <w:t>Уцумиева</w:t>
      </w:r>
      <w:proofErr w:type="spellEnd"/>
      <w:r w:rsidR="009E1A80" w:rsidRPr="00101709">
        <w:rPr>
          <w:bCs/>
          <w:szCs w:val="28"/>
        </w:rPr>
        <w:t xml:space="preserve"> П. М.</w:t>
      </w:r>
    </w:p>
    <w:p w:rsidR="00ED1A8B" w:rsidRDefault="00AB25F6" w:rsidP="00ED1A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B25F6">
        <w:rPr>
          <w:szCs w:val="28"/>
        </w:rPr>
        <w:t>5</w:t>
      </w:r>
      <w:r w:rsidR="00E6226E">
        <w:rPr>
          <w:szCs w:val="28"/>
        </w:rPr>
        <w:t>.</w:t>
      </w:r>
      <w:proofErr w:type="gramStart"/>
      <w:r w:rsidR="00ED1A8B" w:rsidRPr="00101709">
        <w:rPr>
          <w:rFonts w:ascii="Times New Roman CYR" w:hAnsi="Times New Roman CYR" w:cs="Times New Roman CYR"/>
          <w:szCs w:val="28"/>
        </w:rPr>
        <w:t>Контроль за</w:t>
      </w:r>
      <w:proofErr w:type="gramEnd"/>
      <w:r w:rsidR="00ED1A8B" w:rsidRPr="00101709">
        <w:rPr>
          <w:rFonts w:ascii="Times New Roman CYR" w:hAnsi="Times New Roman CYR" w:cs="Times New Roman CYR"/>
          <w:szCs w:val="28"/>
        </w:rPr>
        <w:t xml:space="preserve"> исполнением настоящего постановления возложить на </w:t>
      </w:r>
      <w:r w:rsidR="00ED1A8B" w:rsidRPr="00101709">
        <w:rPr>
          <w:bCs/>
          <w:szCs w:val="28"/>
        </w:rPr>
        <w:t xml:space="preserve">заместителя главы администрации ГО «город Кизилюрт» </w:t>
      </w:r>
      <w:proofErr w:type="spellStart"/>
      <w:r w:rsidR="00ED1A8B" w:rsidRPr="00101709">
        <w:rPr>
          <w:bCs/>
          <w:szCs w:val="28"/>
        </w:rPr>
        <w:t>Уцумиева</w:t>
      </w:r>
      <w:proofErr w:type="spellEnd"/>
      <w:r w:rsidR="00ED1A8B" w:rsidRPr="00101709">
        <w:rPr>
          <w:bCs/>
          <w:szCs w:val="28"/>
        </w:rPr>
        <w:t xml:space="preserve"> П. М.</w:t>
      </w:r>
    </w:p>
    <w:p w:rsidR="00ED1A8B" w:rsidRDefault="00AB25F6" w:rsidP="00ED1A8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B25F6">
        <w:rPr>
          <w:szCs w:val="28"/>
        </w:rPr>
        <w:t>6</w:t>
      </w:r>
      <w:r w:rsidR="00E6226E">
        <w:rPr>
          <w:szCs w:val="28"/>
        </w:rPr>
        <w:t>.</w:t>
      </w:r>
      <w:r w:rsidR="00ED1A8B" w:rsidRPr="00DB758E">
        <w:rPr>
          <w:szCs w:val="28"/>
        </w:rPr>
        <w:t>Настоящее постановление разместить на официальном сайте ГО «город Кизилюрт» и опубликовать в газете «Кизилюртовские вести».</w:t>
      </w:r>
    </w:p>
    <w:p w:rsidR="00ED1A8B" w:rsidRPr="00DB758E" w:rsidRDefault="00AB25F6" w:rsidP="00ED1A8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A55F5">
        <w:rPr>
          <w:szCs w:val="28"/>
        </w:rPr>
        <w:t>7</w:t>
      </w:r>
      <w:r w:rsidR="00E6226E">
        <w:rPr>
          <w:szCs w:val="28"/>
        </w:rPr>
        <w:t>.</w:t>
      </w:r>
      <w:r w:rsidR="00ED1A8B" w:rsidRPr="00DB758E">
        <w:rPr>
          <w:szCs w:val="28"/>
        </w:rPr>
        <w:t>Настоящее постановление вступает в силу с момента его опубликования.</w:t>
      </w:r>
    </w:p>
    <w:p w:rsidR="00700E60" w:rsidRDefault="00700E60" w:rsidP="00700E60">
      <w:pPr>
        <w:ind w:firstLine="567"/>
        <w:rPr>
          <w:szCs w:val="28"/>
        </w:rPr>
      </w:pPr>
    </w:p>
    <w:p w:rsidR="00F57ACA" w:rsidRPr="00BD4A38" w:rsidRDefault="00F57ACA" w:rsidP="00F57ACA">
      <w:pPr>
        <w:jc w:val="both"/>
        <w:rPr>
          <w:szCs w:val="28"/>
        </w:rPr>
      </w:pPr>
    </w:p>
    <w:p w:rsidR="00FE6EE1" w:rsidRDefault="00F57ACA" w:rsidP="008F503A">
      <w:pPr>
        <w:ind w:right="-1"/>
        <w:rPr>
          <w:szCs w:val="28"/>
        </w:rPr>
      </w:pPr>
      <w:r w:rsidRPr="00BD4A38">
        <w:rPr>
          <w:b/>
          <w:szCs w:val="28"/>
        </w:rPr>
        <w:t>Глава городского округа</w:t>
      </w:r>
      <w:r>
        <w:rPr>
          <w:b/>
          <w:szCs w:val="28"/>
        </w:rPr>
        <w:t xml:space="preserve">                                 </w:t>
      </w:r>
      <w:r w:rsidRPr="00BD4A38">
        <w:rPr>
          <w:b/>
          <w:szCs w:val="28"/>
        </w:rPr>
        <w:t xml:space="preserve">                      М.Ю. Магомедов</w:t>
      </w:r>
    </w:p>
    <w:sectPr w:rsidR="00FE6EE1" w:rsidSect="00B803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9F5"/>
    <w:multiLevelType w:val="hybridMultilevel"/>
    <w:tmpl w:val="46ACA7B0"/>
    <w:lvl w:ilvl="0" w:tplc="94981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42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B4174C2"/>
    <w:multiLevelType w:val="hybridMultilevel"/>
    <w:tmpl w:val="412C8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D5533"/>
    <w:multiLevelType w:val="singleLevel"/>
    <w:tmpl w:val="55A2B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372B57"/>
    <w:multiLevelType w:val="singleLevel"/>
    <w:tmpl w:val="E6BC5778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5">
    <w:nsid w:val="47280B57"/>
    <w:multiLevelType w:val="hybridMultilevel"/>
    <w:tmpl w:val="76447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93323E"/>
    <w:multiLevelType w:val="hybridMultilevel"/>
    <w:tmpl w:val="DF926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2B48"/>
    <w:rsid w:val="00013522"/>
    <w:rsid w:val="00040B2C"/>
    <w:rsid w:val="0004266F"/>
    <w:rsid w:val="00046D22"/>
    <w:rsid w:val="000504A4"/>
    <w:rsid w:val="000743D7"/>
    <w:rsid w:val="00076D52"/>
    <w:rsid w:val="00077BF4"/>
    <w:rsid w:val="00086124"/>
    <w:rsid w:val="000915F0"/>
    <w:rsid w:val="000A1409"/>
    <w:rsid w:val="000A27C3"/>
    <w:rsid w:val="000A3CFB"/>
    <w:rsid w:val="000D1CB7"/>
    <w:rsid w:val="00121061"/>
    <w:rsid w:val="0012668A"/>
    <w:rsid w:val="00130313"/>
    <w:rsid w:val="0013135F"/>
    <w:rsid w:val="00147CCD"/>
    <w:rsid w:val="00151C62"/>
    <w:rsid w:val="0018576A"/>
    <w:rsid w:val="001929B5"/>
    <w:rsid w:val="001A3371"/>
    <w:rsid w:val="001A3454"/>
    <w:rsid w:val="001A40E9"/>
    <w:rsid w:val="001A7362"/>
    <w:rsid w:val="001B3FD1"/>
    <w:rsid w:val="001B64C2"/>
    <w:rsid w:val="001B7C0B"/>
    <w:rsid w:val="001D59B2"/>
    <w:rsid w:val="001F76BF"/>
    <w:rsid w:val="001F7D64"/>
    <w:rsid w:val="0020061D"/>
    <w:rsid w:val="00200CB0"/>
    <w:rsid w:val="00217665"/>
    <w:rsid w:val="002228DF"/>
    <w:rsid w:val="002259E2"/>
    <w:rsid w:val="00271D13"/>
    <w:rsid w:val="00273D52"/>
    <w:rsid w:val="00277A7B"/>
    <w:rsid w:val="002823F5"/>
    <w:rsid w:val="0029102C"/>
    <w:rsid w:val="002B49E1"/>
    <w:rsid w:val="002B737B"/>
    <w:rsid w:val="002C0FC7"/>
    <w:rsid w:val="002D314E"/>
    <w:rsid w:val="002F2538"/>
    <w:rsid w:val="002F6CC2"/>
    <w:rsid w:val="00306149"/>
    <w:rsid w:val="0031251A"/>
    <w:rsid w:val="00326DB3"/>
    <w:rsid w:val="00351F02"/>
    <w:rsid w:val="00357957"/>
    <w:rsid w:val="00366C9F"/>
    <w:rsid w:val="00372AE1"/>
    <w:rsid w:val="0038410F"/>
    <w:rsid w:val="003B3C6D"/>
    <w:rsid w:val="003C481B"/>
    <w:rsid w:val="003D6824"/>
    <w:rsid w:val="003E4F07"/>
    <w:rsid w:val="003E5655"/>
    <w:rsid w:val="003F0D35"/>
    <w:rsid w:val="004010C5"/>
    <w:rsid w:val="00402CC4"/>
    <w:rsid w:val="004030F4"/>
    <w:rsid w:val="0040733A"/>
    <w:rsid w:val="00411AD6"/>
    <w:rsid w:val="00420A35"/>
    <w:rsid w:val="00423869"/>
    <w:rsid w:val="0045558B"/>
    <w:rsid w:val="004609FA"/>
    <w:rsid w:val="00463910"/>
    <w:rsid w:val="00477E30"/>
    <w:rsid w:val="004858FF"/>
    <w:rsid w:val="004A164C"/>
    <w:rsid w:val="004A2063"/>
    <w:rsid w:val="004C5D95"/>
    <w:rsid w:val="004C6625"/>
    <w:rsid w:val="004D5776"/>
    <w:rsid w:val="004F1F76"/>
    <w:rsid w:val="004F2541"/>
    <w:rsid w:val="004F3D5C"/>
    <w:rsid w:val="00523E95"/>
    <w:rsid w:val="00530ED8"/>
    <w:rsid w:val="00541027"/>
    <w:rsid w:val="0054151F"/>
    <w:rsid w:val="00545A40"/>
    <w:rsid w:val="00553C9D"/>
    <w:rsid w:val="0056521F"/>
    <w:rsid w:val="005774D4"/>
    <w:rsid w:val="005908AF"/>
    <w:rsid w:val="005A2AC0"/>
    <w:rsid w:val="005A39FB"/>
    <w:rsid w:val="005C5781"/>
    <w:rsid w:val="005F1C5C"/>
    <w:rsid w:val="005F1DDB"/>
    <w:rsid w:val="006030A1"/>
    <w:rsid w:val="00622B97"/>
    <w:rsid w:val="0063237B"/>
    <w:rsid w:val="00632915"/>
    <w:rsid w:val="00644268"/>
    <w:rsid w:val="0066632A"/>
    <w:rsid w:val="00667DD7"/>
    <w:rsid w:val="00674361"/>
    <w:rsid w:val="00677465"/>
    <w:rsid w:val="00682C39"/>
    <w:rsid w:val="00683195"/>
    <w:rsid w:val="006A113A"/>
    <w:rsid w:val="006A5E3A"/>
    <w:rsid w:val="006A5F27"/>
    <w:rsid w:val="006A7AC5"/>
    <w:rsid w:val="006A7C9C"/>
    <w:rsid w:val="006C0B2A"/>
    <w:rsid w:val="006E6CD3"/>
    <w:rsid w:val="006F4CEC"/>
    <w:rsid w:val="00700E60"/>
    <w:rsid w:val="00704411"/>
    <w:rsid w:val="00710B95"/>
    <w:rsid w:val="00711C5F"/>
    <w:rsid w:val="00712093"/>
    <w:rsid w:val="00720288"/>
    <w:rsid w:val="007211F5"/>
    <w:rsid w:val="0072173C"/>
    <w:rsid w:val="00721D2D"/>
    <w:rsid w:val="00724D7E"/>
    <w:rsid w:val="007513A4"/>
    <w:rsid w:val="00755784"/>
    <w:rsid w:val="00760B82"/>
    <w:rsid w:val="00762C6E"/>
    <w:rsid w:val="00780080"/>
    <w:rsid w:val="007931E9"/>
    <w:rsid w:val="007A37F2"/>
    <w:rsid w:val="007A5156"/>
    <w:rsid w:val="007B152F"/>
    <w:rsid w:val="007D0BEC"/>
    <w:rsid w:val="007D3CDA"/>
    <w:rsid w:val="007F0A5D"/>
    <w:rsid w:val="00806B79"/>
    <w:rsid w:val="0083496D"/>
    <w:rsid w:val="008461C8"/>
    <w:rsid w:val="00873C7B"/>
    <w:rsid w:val="00880202"/>
    <w:rsid w:val="00883A80"/>
    <w:rsid w:val="008A640A"/>
    <w:rsid w:val="008B088B"/>
    <w:rsid w:val="008B559D"/>
    <w:rsid w:val="008B63BA"/>
    <w:rsid w:val="008B7D87"/>
    <w:rsid w:val="008D478F"/>
    <w:rsid w:val="008E20BF"/>
    <w:rsid w:val="008E7E32"/>
    <w:rsid w:val="008F0CD0"/>
    <w:rsid w:val="008F503A"/>
    <w:rsid w:val="008F519B"/>
    <w:rsid w:val="00907BCC"/>
    <w:rsid w:val="0093343C"/>
    <w:rsid w:val="00944A9B"/>
    <w:rsid w:val="0095296D"/>
    <w:rsid w:val="00977E01"/>
    <w:rsid w:val="009879ED"/>
    <w:rsid w:val="00992E35"/>
    <w:rsid w:val="00992ECD"/>
    <w:rsid w:val="009A04CE"/>
    <w:rsid w:val="009B5C87"/>
    <w:rsid w:val="009D3C5E"/>
    <w:rsid w:val="009D77EE"/>
    <w:rsid w:val="009E1A80"/>
    <w:rsid w:val="009E496B"/>
    <w:rsid w:val="009E61C0"/>
    <w:rsid w:val="009F56AD"/>
    <w:rsid w:val="00A258CB"/>
    <w:rsid w:val="00A30056"/>
    <w:rsid w:val="00A33AB7"/>
    <w:rsid w:val="00A4216D"/>
    <w:rsid w:val="00A534C4"/>
    <w:rsid w:val="00A647B9"/>
    <w:rsid w:val="00A709A5"/>
    <w:rsid w:val="00A84F58"/>
    <w:rsid w:val="00A96AC6"/>
    <w:rsid w:val="00AB25F6"/>
    <w:rsid w:val="00AC726B"/>
    <w:rsid w:val="00AD7313"/>
    <w:rsid w:val="00AE0D10"/>
    <w:rsid w:val="00AE42B0"/>
    <w:rsid w:val="00AE6B51"/>
    <w:rsid w:val="00AE7BB9"/>
    <w:rsid w:val="00B02810"/>
    <w:rsid w:val="00B22422"/>
    <w:rsid w:val="00B26C92"/>
    <w:rsid w:val="00B346D9"/>
    <w:rsid w:val="00B44A9D"/>
    <w:rsid w:val="00B45B73"/>
    <w:rsid w:val="00B46C8F"/>
    <w:rsid w:val="00B53017"/>
    <w:rsid w:val="00B65E70"/>
    <w:rsid w:val="00B670DD"/>
    <w:rsid w:val="00B721C7"/>
    <w:rsid w:val="00B74F59"/>
    <w:rsid w:val="00B803BC"/>
    <w:rsid w:val="00B8446E"/>
    <w:rsid w:val="00BA2E67"/>
    <w:rsid w:val="00BD0CA6"/>
    <w:rsid w:val="00BD2B48"/>
    <w:rsid w:val="00C04F91"/>
    <w:rsid w:val="00C117D9"/>
    <w:rsid w:val="00C17DFB"/>
    <w:rsid w:val="00C24B88"/>
    <w:rsid w:val="00C337CD"/>
    <w:rsid w:val="00C5184C"/>
    <w:rsid w:val="00C52A46"/>
    <w:rsid w:val="00C738D2"/>
    <w:rsid w:val="00C75A7D"/>
    <w:rsid w:val="00C947F7"/>
    <w:rsid w:val="00CA365F"/>
    <w:rsid w:val="00CC5AB9"/>
    <w:rsid w:val="00CD2EF6"/>
    <w:rsid w:val="00CD7F04"/>
    <w:rsid w:val="00D212E6"/>
    <w:rsid w:val="00D23A0B"/>
    <w:rsid w:val="00D26DBA"/>
    <w:rsid w:val="00D27663"/>
    <w:rsid w:val="00D357D0"/>
    <w:rsid w:val="00D41472"/>
    <w:rsid w:val="00D5037C"/>
    <w:rsid w:val="00D74B98"/>
    <w:rsid w:val="00D8481D"/>
    <w:rsid w:val="00D96945"/>
    <w:rsid w:val="00DA349F"/>
    <w:rsid w:val="00DA4290"/>
    <w:rsid w:val="00DA46DB"/>
    <w:rsid w:val="00DA5DD0"/>
    <w:rsid w:val="00DE1C5B"/>
    <w:rsid w:val="00DE43CD"/>
    <w:rsid w:val="00DE49CB"/>
    <w:rsid w:val="00E00FA3"/>
    <w:rsid w:val="00E043D8"/>
    <w:rsid w:val="00E23E61"/>
    <w:rsid w:val="00E26BCC"/>
    <w:rsid w:val="00E313E8"/>
    <w:rsid w:val="00E321C0"/>
    <w:rsid w:val="00E50212"/>
    <w:rsid w:val="00E54153"/>
    <w:rsid w:val="00E6226E"/>
    <w:rsid w:val="00E64EDC"/>
    <w:rsid w:val="00E958CA"/>
    <w:rsid w:val="00EA0636"/>
    <w:rsid w:val="00EA36E3"/>
    <w:rsid w:val="00EB43F8"/>
    <w:rsid w:val="00EC1E34"/>
    <w:rsid w:val="00ED1A8B"/>
    <w:rsid w:val="00EE15AC"/>
    <w:rsid w:val="00EF0113"/>
    <w:rsid w:val="00EF57FD"/>
    <w:rsid w:val="00F0434A"/>
    <w:rsid w:val="00F27112"/>
    <w:rsid w:val="00F350CE"/>
    <w:rsid w:val="00F57ACA"/>
    <w:rsid w:val="00F63C5F"/>
    <w:rsid w:val="00F66975"/>
    <w:rsid w:val="00F76B37"/>
    <w:rsid w:val="00F83157"/>
    <w:rsid w:val="00F860AE"/>
    <w:rsid w:val="00F93E82"/>
    <w:rsid w:val="00FA55F5"/>
    <w:rsid w:val="00FD7969"/>
    <w:rsid w:val="00FE67C5"/>
    <w:rsid w:val="00FE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810"/>
    <w:rPr>
      <w:sz w:val="28"/>
    </w:rPr>
  </w:style>
  <w:style w:type="paragraph" w:styleId="1">
    <w:name w:val="heading 1"/>
    <w:basedOn w:val="a"/>
    <w:next w:val="a"/>
    <w:qFormat/>
    <w:rsid w:val="00B02810"/>
    <w:pPr>
      <w:keepNext/>
      <w:jc w:val="center"/>
      <w:outlineLvl w:val="0"/>
    </w:pPr>
    <w:rPr>
      <w:rFonts w:ascii="Arial Black" w:hAnsi="Arial Black"/>
      <w:b/>
      <w:caps/>
      <w:spacing w:val="48"/>
      <w:sz w:val="32"/>
    </w:rPr>
  </w:style>
  <w:style w:type="paragraph" w:styleId="2">
    <w:name w:val="heading 2"/>
    <w:basedOn w:val="a"/>
    <w:next w:val="a"/>
    <w:qFormat/>
    <w:rsid w:val="00B02810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02810"/>
    <w:pPr>
      <w:jc w:val="both"/>
    </w:pPr>
  </w:style>
  <w:style w:type="table" w:styleId="a3">
    <w:name w:val="Table Grid"/>
    <w:basedOn w:val="a1"/>
    <w:uiPriority w:val="59"/>
    <w:rsid w:val="00BD2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82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2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5;&#1085;&#1080;&#1085;&#1072;\Application%20Data\Microsoft\&#1064;&#1072;&#1073;&#1083;&#1086;&#1085;&#1099;\&#1064;&#1072;&#1073;&#1083;&#1086;&#1085;%20&#1069;&#105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4F05-8C16-4C8C-BEF4-88F15BD2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ЭКО</Template>
  <TotalTime>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WM97/Caligula Infection</vt:lpstr>
    </vt:vector>
  </TitlesOfParts>
  <Company>п. "Тепловые сети"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WM97/Caligula Infection</dc:title>
  <dc:subject>A Study In Espionage Enabled Viruses.</dc:subject>
  <dc:creator>Енина</dc:creator>
  <cp:keywords>| Caligula | Opic | CodeBreakers |</cp:keywords>
  <dc:description>The Best Security Is Knowing The Other Guy Hasn't Got Any.</dc:description>
  <cp:lastModifiedBy>Хадижат</cp:lastModifiedBy>
  <cp:revision>2</cp:revision>
  <cp:lastPrinted>2023-03-13T11:52:00Z</cp:lastPrinted>
  <dcterms:created xsi:type="dcterms:W3CDTF">2023-03-15T09:57:00Z</dcterms:created>
  <dcterms:modified xsi:type="dcterms:W3CDTF">2023-03-15T09:57:00Z</dcterms:modified>
</cp:coreProperties>
</file>