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0" w:rsidRDefault="00132930" w:rsidP="001329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343">
        <w:rPr>
          <w:rFonts w:ascii="Times New Roman" w:eastAsia="Calibri" w:hAnsi="Times New Roman" w:cs="Times New Roman"/>
          <w:b/>
          <w:sz w:val="28"/>
          <w:szCs w:val="28"/>
        </w:rPr>
        <w:t xml:space="preserve">Меры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формы </w:t>
      </w:r>
      <w:r w:rsidRPr="00ED7343">
        <w:rPr>
          <w:rFonts w:ascii="Times New Roman" w:eastAsia="Calibri" w:hAnsi="Times New Roman" w:cs="Times New Roman"/>
          <w:b/>
          <w:sz w:val="28"/>
          <w:szCs w:val="28"/>
        </w:rPr>
        <w:t>государственной поддержки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D7343">
        <w:rPr>
          <w:rFonts w:ascii="Times New Roman" w:eastAsia="Calibri" w:hAnsi="Times New Roman" w:cs="Times New Roman"/>
          <w:b/>
          <w:sz w:val="28"/>
          <w:szCs w:val="28"/>
        </w:rPr>
        <w:t xml:space="preserve"> оказываемые Агентством по предпринимательству и инвестициям Республики Дагестан</w:t>
      </w:r>
    </w:p>
    <w:p w:rsidR="00132930" w:rsidRPr="00ED7343" w:rsidRDefault="00132930" w:rsidP="001329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A24F20" w:rsidRDefault="00A24F2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352E6" w:rsidRPr="00343BC4" w:rsidRDefault="009352E6" w:rsidP="00935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 w:rsidRPr="00F9474B">
        <w:rPr>
          <w:rFonts w:ascii="Times New Roman" w:hAnsi="Times New Roman" w:cs="Times New Roman"/>
          <w:sz w:val="28"/>
          <w:szCs w:val="28"/>
        </w:rPr>
        <w:t>Республики Дагестан «Экономическое развитие и инновационная экономика», утвержденной постановлением Правительства Республики Даге</w:t>
      </w:r>
      <w:r>
        <w:rPr>
          <w:rFonts w:ascii="Times New Roman" w:hAnsi="Times New Roman" w:cs="Times New Roman"/>
          <w:sz w:val="28"/>
          <w:szCs w:val="28"/>
        </w:rPr>
        <w:t xml:space="preserve">стан от 20 ноября 2020 г.№ 258, </w:t>
      </w:r>
      <w:r w:rsidRPr="00F9474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МСП)</w:t>
      </w:r>
      <w:r w:rsidRPr="00F9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воспользоваться следующими мерами государственной поддержки:</w:t>
      </w:r>
    </w:p>
    <w:p w:rsidR="009352E6" w:rsidRPr="00C3266A" w:rsidRDefault="009352E6" w:rsidP="009352E6">
      <w:pPr>
        <w:pStyle w:val="a8"/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C3266A">
        <w:rPr>
          <w:rFonts w:ascii="Times New Roman" w:eastAsia="ArialMT" w:hAnsi="Times New Roman" w:cs="Times New Roman"/>
          <w:sz w:val="28"/>
          <w:szCs w:val="28"/>
        </w:rPr>
        <w:t xml:space="preserve">«Мой бизнес» </w:t>
      </w:r>
      <w:r w:rsidRPr="00C3266A">
        <w:rPr>
          <w:rFonts w:ascii="Times New Roman" w:hAnsi="Times New Roman" w:cs="Times New Roman"/>
          <w:sz w:val="28"/>
          <w:szCs w:val="28"/>
        </w:rPr>
        <w:t>оказывает государственную поддержку предпринимателям в создании и развитии бизнеса на любой стадии. Основная цель организации - сделать удобную систему для бизнеса, позволяющую максимизировать получение финансовой поддержки, а также предоставлять услуги, наиболее востребованные предпринимателями при открытии, расширении бизнеса.</w:t>
      </w:r>
    </w:p>
    <w:p w:rsidR="009352E6" w:rsidRPr="00C3266A" w:rsidRDefault="009352E6" w:rsidP="009352E6">
      <w:pPr>
        <w:pStyle w:val="a8"/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В данном центре оказываются следующие услуги:</w:t>
      </w:r>
    </w:p>
    <w:p w:rsidR="009352E6" w:rsidRPr="00C3266A" w:rsidRDefault="009352E6" w:rsidP="009352E6">
      <w:pPr>
        <w:pStyle w:val="a8"/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9352E6" w:rsidRPr="00C3266A" w:rsidRDefault="009352E6" w:rsidP="009352E6">
      <w:pPr>
        <w:pStyle w:val="a8"/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консультационные услуги по вопросам получения кредитных и иных финансовых ресурсов;</w:t>
      </w:r>
    </w:p>
    <w:p w:rsidR="009352E6" w:rsidRPr="00C3266A" w:rsidRDefault="009352E6" w:rsidP="009352E6">
      <w:pPr>
        <w:pStyle w:val="a8"/>
        <w:spacing w:before="120" w:after="120"/>
        <w:ind w:left="0" w:firstLine="567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иные консультационные услуги в целях содействия развитию деятельности субъектов малого и среднего предпринимательства.</w:t>
      </w:r>
    </w:p>
    <w:p w:rsidR="009352E6" w:rsidRPr="00D5114C" w:rsidRDefault="009352E6" w:rsidP="009352E6">
      <w:pPr>
        <w:pStyle w:val="a8"/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66A">
        <w:rPr>
          <w:rFonts w:ascii="Times New Roman" w:eastAsia="ArialMT" w:hAnsi="Times New Roman" w:cs="Times New Roman"/>
          <w:color w:val="292929"/>
          <w:spacing w:val="-1"/>
          <w:sz w:val="28"/>
          <w:szCs w:val="28"/>
        </w:rPr>
        <w:t xml:space="preserve">С </w:t>
      </w:r>
      <w:r w:rsidRPr="00C3266A">
        <w:rPr>
          <w:rFonts w:ascii="Times New Roman" w:hAnsi="Times New Roman" w:cs="Times New Roman"/>
          <w:sz w:val="28"/>
          <w:szCs w:val="28"/>
        </w:rPr>
        <w:t xml:space="preserve">подробной информацией субъекты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(далее-МСП)</w:t>
      </w:r>
      <w:r w:rsidRPr="00C3266A">
        <w:rPr>
          <w:rFonts w:ascii="Times New Roman" w:hAnsi="Times New Roman" w:cs="Times New Roman"/>
          <w:sz w:val="28"/>
          <w:szCs w:val="28"/>
        </w:rPr>
        <w:t xml:space="preserve"> могут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город Махачкала, ул. Гагарина 120,</w:t>
      </w:r>
      <w:r w:rsidRPr="00C3266A">
        <w:rPr>
          <w:rFonts w:ascii="Times New Roman" w:hAnsi="Times New Roman" w:cs="Times New Roman"/>
          <w:sz w:val="28"/>
          <w:szCs w:val="28"/>
        </w:rPr>
        <w:t xml:space="preserve"> на сайте Центра «Мой бизнес», а также по </w:t>
      </w:r>
      <w:r>
        <w:rPr>
          <w:rFonts w:ascii="Times New Roman" w:hAnsi="Times New Roman" w:cs="Times New Roman"/>
          <w:sz w:val="28"/>
          <w:szCs w:val="28"/>
        </w:rPr>
        <w:t>телефону горячей линии</w:t>
      </w:r>
      <w:r w:rsidRPr="00C3266A">
        <w:rPr>
          <w:rFonts w:ascii="Times New Roman" w:hAnsi="Times New Roman" w:cs="Times New Roman"/>
          <w:sz w:val="28"/>
          <w:szCs w:val="28"/>
        </w:rPr>
        <w:t xml:space="preserve"> 8 800 700 99 00.</w:t>
      </w:r>
    </w:p>
    <w:p w:rsidR="009352E6" w:rsidRPr="00F76943" w:rsidRDefault="009352E6" w:rsidP="009352E6">
      <w:pPr>
        <w:pStyle w:val="a8"/>
        <w:numPr>
          <w:ilvl w:val="0"/>
          <w:numId w:val="1"/>
        </w:numPr>
        <w:tabs>
          <w:tab w:val="left" w:pos="398"/>
        </w:tabs>
        <w:spacing w:after="0"/>
        <w:ind w:left="0" w:firstLine="567"/>
        <w:jc w:val="both"/>
        <w:rPr>
          <w:sz w:val="28"/>
          <w:szCs w:val="28"/>
        </w:rPr>
      </w:pPr>
      <w:r w:rsidRPr="00003B5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для субсидирования части затрат субъектов малого и среднего предпринимательства, связанных с уплатой процентов по кредитам</w:t>
      </w:r>
      <w:r w:rsidRPr="00003B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Pr="00003B5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</w:t>
      </w:r>
      <w:r w:rsidRPr="00003B57">
        <w:rPr>
          <w:sz w:val="28"/>
          <w:szCs w:val="28"/>
        </w:rPr>
        <w:t xml:space="preserve"> </w:t>
      </w:r>
      <w:r w:rsidRPr="00003B57">
        <w:rPr>
          <w:rFonts w:ascii="Times New Roman" w:hAnsi="Times New Roman" w:cs="Times New Roman"/>
          <w:sz w:val="28"/>
          <w:szCs w:val="28"/>
        </w:rPr>
        <w:t>Субсидии предоставляются на оплату части процентов за использованную часть кредитов, не превышающую 10 миллионов рублей, и на срок, не превышающий 36 месяцев.</w:t>
      </w:r>
    </w:p>
    <w:p w:rsidR="009352E6" w:rsidRDefault="009352E6" w:rsidP="009352E6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для субсидирования части затрат субъектов малого и среднего предпринимательства</w:t>
      </w:r>
      <w:proofErr w:type="gramStart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вязанных с уплатой первого взноса при заключении договора лизинга оборудования</w:t>
      </w:r>
      <w:r w:rsidRPr="00B76A8A">
        <w:rPr>
          <w:b/>
          <w:bCs/>
          <w:i/>
          <w:iCs/>
          <w:sz w:val="28"/>
          <w:szCs w:val="28"/>
        </w:rPr>
        <w:t xml:space="preserve"> (</w:t>
      </w:r>
      <w:r w:rsidRPr="00B76A8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</w:t>
      </w:r>
      <w:r w:rsidRPr="00B76A8A">
        <w:rPr>
          <w:rFonts w:ascii="Times New Roman" w:hAnsi="Times New Roman" w:cs="Times New Roman"/>
          <w:sz w:val="20"/>
          <w:szCs w:val="20"/>
        </w:rPr>
        <w:t xml:space="preserve">. </w:t>
      </w:r>
      <w:r w:rsidRPr="00B76A8A">
        <w:rPr>
          <w:rFonts w:ascii="Times New Roman" w:hAnsi="Times New Roman" w:cs="Times New Roman"/>
          <w:sz w:val="28"/>
          <w:szCs w:val="28"/>
        </w:rPr>
        <w:t>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лизинга, без учета налога на добавленную стоимость, но не более 1,0 млн. рублей.</w:t>
      </w:r>
    </w:p>
    <w:p w:rsidR="009352E6" w:rsidRPr="00B76A8A" w:rsidRDefault="009352E6" w:rsidP="009352E6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субъектам малого и среднего предпринимательства в области социального предпринимательства</w:t>
      </w:r>
      <w:r w:rsidRPr="00B76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76A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01.11.2021 г. №300). Субсидия одному получателю предоставляется в размере 70 процентов, но не более </w:t>
      </w:r>
      <w:r w:rsidRPr="00B76A8A">
        <w:rPr>
          <w:rFonts w:ascii="Times New Roman" w:hAnsi="Times New Roman" w:cs="Times New Roman"/>
          <w:sz w:val="28"/>
          <w:szCs w:val="28"/>
        </w:rPr>
        <w:lastRenderedPageBreak/>
        <w:t>500,0 тысяч рублей от суммы расходов:</w:t>
      </w:r>
      <w:r w:rsidRPr="00B76A8A">
        <w:rPr>
          <w:sz w:val="28"/>
          <w:szCs w:val="28"/>
        </w:rPr>
        <w:t xml:space="preserve"> </w:t>
      </w:r>
      <w:r w:rsidRPr="00B76A8A">
        <w:rPr>
          <w:rFonts w:ascii="Times New Roman" w:hAnsi="Times New Roman" w:cs="Times New Roman"/>
          <w:sz w:val="28"/>
          <w:szCs w:val="28"/>
        </w:rPr>
        <w:t xml:space="preserve">понесенных не </w:t>
      </w:r>
      <w:proofErr w:type="gramStart"/>
      <w:r w:rsidRPr="00B76A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76A8A">
        <w:rPr>
          <w:rFonts w:ascii="Times New Roman" w:hAnsi="Times New Roman" w:cs="Times New Roman"/>
          <w:sz w:val="28"/>
          <w:szCs w:val="28"/>
        </w:rPr>
        <w:t xml:space="preserve"> чем за год, предшествующий дате подачи заявки, и связанных с:</w:t>
      </w:r>
    </w:p>
    <w:p w:rsidR="009352E6" w:rsidRPr="00F76943" w:rsidRDefault="009352E6" w:rsidP="009D3D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а) арендой и покупкой помещения, земельного участка, приобретением оборудования, мебели и инвентаря,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сфере социального предпринимательства;</w:t>
      </w:r>
    </w:p>
    <w:p w:rsidR="009352E6" w:rsidRPr="00F76943" w:rsidRDefault="009352E6" w:rsidP="009D3D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б) приобретением программного обеспечения, оргтехники и иной техники, необходимой для обеспечения деятельности;</w:t>
      </w:r>
    </w:p>
    <w:p w:rsidR="009352E6" w:rsidRPr="00F76943" w:rsidRDefault="009352E6" w:rsidP="009D3D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обучением сотрудников по виду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деятельности в учреждениях, имеющих лицензию на осуществление образовательной деятельности;</w:t>
      </w:r>
    </w:p>
    <w:p w:rsidR="009352E6" w:rsidRPr="00F76943" w:rsidRDefault="009352E6" w:rsidP="009D3D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г) приобретением и установкой сре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>отивопожарной безопасности, пожарной и охранной сигнализации;</w:t>
      </w:r>
    </w:p>
    <w:p w:rsidR="009352E6" w:rsidRDefault="009352E6" w:rsidP="009D3D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д) участием в конкурсах и соревнованиях (уплата регистрационных сборов, проживание участников).</w:t>
      </w:r>
    </w:p>
    <w:p w:rsidR="009352E6" w:rsidRPr="00F76943" w:rsidRDefault="009352E6" w:rsidP="009352E6">
      <w:pPr>
        <w:ind w:firstLine="567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участием в </w:t>
      </w:r>
      <w:proofErr w:type="spellStart"/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>выста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вочно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ярмарочных мероприятиях </w:t>
      </w:r>
      <w:r w:rsidRPr="00F76943">
        <w:rPr>
          <w:rFonts w:ascii="Times New Roman" w:hAnsi="Times New Roman" w:cs="Times New Roman"/>
          <w:bCs/>
          <w:sz w:val="28"/>
          <w:szCs w:val="28"/>
        </w:rPr>
        <w:t>(</w:t>
      </w:r>
      <w:r w:rsidRPr="00F7694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</w:t>
      </w:r>
    </w:p>
    <w:p w:rsidR="009352E6" w:rsidRPr="00F76943" w:rsidRDefault="009352E6" w:rsidP="009352E6">
      <w:pPr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Субсидия одному получателю предоставляется в размере 70 процентов, но не более 500,0 тысяч рублей от суммы расходов, понесенных не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чем за год, предшествующий дате подачи заявки, и связанных с:</w:t>
      </w:r>
    </w:p>
    <w:p w:rsidR="009352E6" w:rsidRPr="00F76943" w:rsidRDefault="009352E6" w:rsidP="009D3D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а) оплатой регистрационных взносов (сборов);</w:t>
      </w:r>
    </w:p>
    <w:p w:rsidR="009352E6" w:rsidRPr="00F76943" w:rsidRDefault="009352E6" w:rsidP="009D3D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б) арендой выставочных площадей;</w:t>
      </w:r>
    </w:p>
    <w:p w:rsidR="009352E6" w:rsidRPr="00F76943" w:rsidRDefault="009352E6" w:rsidP="009D3D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в) арендой выставочного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2E6" w:rsidRDefault="009352E6" w:rsidP="009352E6">
      <w:pPr>
        <w:pStyle w:val="ConsPlusNormal"/>
        <w:widowControl/>
        <w:ind w:firstLine="540"/>
        <w:jc w:val="both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Также подведомственными Агентству по предпринимательству и инвестициям Республики Дагестан учреждениями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оказываются следующие меры</w:t>
      </w:r>
      <w:proofErr w:type="gram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государственной поддержки:</w:t>
      </w:r>
    </w:p>
    <w:p w:rsidR="009352E6" w:rsidRDefault="009352E6" w:rsidP="009352E6">
      <w:pPr>
        <w:ind w:firstLine="567"/>
        <w:jc w:val="both"/>
        <w:rPr>
          <w:sz w:val="36"/>
          <w:szCs w:val="36"/>
        </w:rPr>
      </w:pPr>
      <w:proofErr w:type="spellStart"/>
      <w:r>
        <w:rPr>
          <w:b/>
          <w:i/>
          <w:sz w:val="28"/>
          <w:szCs w:val="28"/>
        </w:rPr>
        <w:t>Микрофинансовая</w:t>
      </w:r>
      <w:proofErr w:type="spellEnd"/>
      <w:r>
        <w:rPr>
          <w:b/>
          <w:i/>
          <w:sz w:val="28"/>
          <w:szCs w:val="28"/>
        </w:rPr>
        <w:t xml:space="preserve"> компания «Фонд микрофинансирования и лизинга Республики Дагестан» </w:t>
      </w:r>
      <w:r>
        <w:rPr>
          <w:sz w:val="28"/>
          <w:szCs w:val="28"/>
        </w:rPr>
        <w:t xml:space="preserve">функционирует по двум направлениям: предоставление лизинга и выдача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.</w:t>
      </w:r>
    </w:p>
    <w:p w:rsidR="009352E6" w:rsidRDefault="009352E6" w:rsidP="009352E6">
      <w:pPr>
        <w:ind w:left="11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Лизинг: </w:t>
      </w:r>
      <w:r>
        <w:rPr>
          <w:sz w:val="28"/>
          <w:szCs w:val="28"/>
        </w:rPr>
        <w:t>Оборудование, спецтехника и транспорт предоставляются в лизинг сроком до 7 лет, первоначальный платеж – от 10%. Среднегодовое удорожание предмета лизинга составляет до 6%.</w:t>
      </w:r>
    </w:p>
    <w:p w:rsidR="009352E6" w:rsidRDefault="009352E6" w:rsidP="009352E6">
      <w:pPr>
        <w:widowControl w:val="0"/>
        <w:ind w:right="108" w:firstLine="567"/>
        <w:jc w:val="both"/>
        <w:rPr>
          <w:sz w:val="28"/>
          <w:szCs w:val="28"/>
        </w:rPr>
      </w:pPr>
      <w:proofErr w:type="spellStart"/>
      <w:r w:rsidRPr="00E56B65">
        <w:rPr>
          <w:b/>
          <w:bCs/>
          <w:i/>
          <w:iCs/>
          <w:sz w:val="28"/>
          <w:szCs w:val="28"/>
          <w:u w:val="single"/>
        </w:rPr>
        <w:t>Микрозаймы</w:t>
      </w:r>
      <w:proofErr w:type="spellEnd"/>
      <w:r w:rsidRPr="00E56B65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инимальный и максимальный размер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устанавливаются в соответствии с условиями видов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, в пределах не менее 100,0 тыс. рублей и не более 5,0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рублей;</w:t>
      </w:r>
    </w:p>
    <w:p w:rsidR="009352E6" w:rsidRDefault="009352E6" w:rsidP="009352E6">
      <w:pPr>
        <w:widowControl w:val="0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Процентная ставка по займам: не более 9</w:t>
      </w:r>
      <w:r w:rsidRPr="009F188D">
        <w:rPr>
          <w:rFonts w:ascii="Times New Roman" w:hAnsi="Times New Roman"/>
          <w:sz w:val="28"/>
          <w:szCs w:val="28"/>
        </w:rPr>
        <w:t xml:space="preserve"> %</w:t>
      </w:r>
      <w:r w:rsidRPr="00AC5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5E8E">
        <w:rPr>
          <w:rFonts w:ascii="Times New Roman" w:hAnsi="Times New Roman"/>
          <w:sz w:val="28"/>
          <w:szCs w:val="28"/>
        </w:rPr>
        <w:t>годовых</w:t>
      </w:r>
      <w:proofErr w:type="gramEnd"/>
      <w:r w:rsidRPr="00AC5E8E">
        <w:rPr>
          <w:rFonts w:ascii="Times New Roman" w:hAnsi="Times New Roman"/>
          <w:sz w:val="28"/>
          <w:szCs w:val="28"/>
        </w:rPr>
        <w:t>.</w:t>
      </w:r>
    </w:p>
    <w:p w:rsidR="009352E6" w:rsidRDefault="009352E6" w:rsidP="009352E6">
      <w:pPr>
        <w:widowControl w:val="0"/>
        <w:ind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срок предоставления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составляет – 6 месяцев, максимальный срок – </w:t>
      </w:r>
      <w:r w:rsidR="00A67097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9352E6" w:rsidRDefault="009352E6" w:rsidP="0093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поддержки субъектов предпринимательства республики, пострадавших от санкций, введенных в отношении Российской Федерации, а также в целях обеспечения доступности заемных средств, в настоящее время Фондом </w:t>
      </w:r>
      <w:proofErr w:type="gramStart"/>
      <w:r>
        <w:rPr>
          <w:rFonts w:eastAsia="Calibri"/>
          <w:sz w:val="28"/>
          <w:szCs w:val="28"/>
          <w:lang w:eastAsia="en-US"/>
        </w:rPr>
        <w:t>внедрен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новый льготный </w:t>
      </w:r>
      <w:proofErr w:type="spellStart"/>
      <w:r>
        <w:rPr>
          <w:rFonts w:eastAsia="Calibri"/>
          <w:sz w:val="28"/>
          <w:szCs w:val="28"/>
          <w:lang w:eastAsia="en-US"/>
        </w:rPr>
        <w:t>микрозайм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ставке 3% годовых сроком на </w:t>
      </w:r>
      <w:r w:rsidR="00A6709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года:</w:t>
      </w:r>
    </w:p>
    <w:p w:rsidR="009352E6" w:rsidRDefault="009352E6" w:rsidP="0093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субъектам МСП в размере до 5 </w:t>
      </w:r>
      <w:proofErr w:type="gramStart"/>
      <w:r>
        <w:rPr>
          <w:rFonts w:eastAsia="Calibri"/>
          <w:sz w:val="28"/>
          <w:szCs w:val="28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рублей на пополнение оборотных средств;</w:t>
      </w:r>
    </w:p>
    <w:p w:rsidR="009352E6" w:rsidRDefault="009352E6" w:rsidP="0093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вложения во </w:t>
      </w:r>
      <w:proofErr w:type="spellStart"/>
      <w:r>
        <w:rPr>
          <w:rFonts w:eastAsia="Calibri"/>
          <w:sz w:val="28"/>
          <w:szCs w:val="28"/>
          <w:lang w:eastAsia="en-US"/>
        </w:rPr>
        <w:t>внеоборотные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активы (основные средства);</w:t>
      </w:r>
    </w:p>
    <w:p w:rsidR="009352E6" w:rsidRDefault="009352E6" w:rsidP="0093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рефинансирование кредита, полученного в кредитной организации на осуществление предпринимательской деятельности;</w:t>
      </w:r>
    </w:p>
    <w:p w:rsidR="00A67097" w:rsidRDefault="009352E6" w:rsidP="0093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размере до 500,0</w:t>
      </w:r>
      <w:r w:rsidR="00A670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A67097">
        <w:rPr>
          <w:rFonts w:eastAsia="Calibri"/>
          <w:sz w:val="28"/>
          <w:szCs w:val="28"/>
          <w:lang w:eastAsia="en-US"/>
        </w:rPr>
        <w:t>тыс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рублей</w:t>
      </w:r>
      <w:r w:rsidR="00A67097">
        <w:rPr>
          <w:rFonts w:eastAsia="Calibri"/>
          <w:sz w:val="28"/>
          <w:szCs w:val="28"/>
          <w:lang w:eastAsia="en-US"/>
        </w:rPr>
        <w:t>.</w:t>
      </w:r>
    </w:p>
    <w:p w:rsidR="009352E6" w:rsidRPr="00C91C37" w:rsidRDefault="00A67097" w:rsidP="009352E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О</w:t>
      </w:r>
      <w:r w:rsidR="009352E6">
        <w:rPr>
          <w:rFonts w:eastAsia="Calibri"/>
          <w:sz w:val="28"/>
          <w:szCs w:val="28"/>
          <w:lang w:eastAsia="en-US"/>
        </w:rPr>
        <w:t>тсрочка выплаты основного долга до 3 месяцев (по предложению заявителя).</w:t>
      </w:r>
    </w:p>
    <w:p w:rsidR="009352E6" w:rsidRPr="00F469A5" w:rsidRDefault="009352E6" w:rsidP="009352E6">
      <w:pPr>
        <w:pStyle w:val="ac"/>
        <w:spacing w:before="120" w:beforeAutospacing="0" w:after="120" w:afterAutospacing="0"/>
        <w:ind w:firstLine="567"/>
        <w:contextualSpacing/>
        <w:jc w:val="both"/>
        <w:rPr>
          <w:sz w:val="36"/>
          <w:szCs w:val="36"/>
        </w:rPr>
      </w:pPr>
      <w:r w:rsidRPr="00C3266A">
        <w:rPr>
          <w:color w:val="000000"/>
          <w:sz w:val="28"/>
          <w:szCs w:val="28"/>
        </w:rPr>
        <w:t xml:space="preserve">Более подробно с условиями предоставления </w:t>
      </w:r>
      <w:proofErr w:type="spellStart"/>
      <w:r w:rsidRPr="00C3266A">
        <w:rPr>
          <w:color w:val="000000"/>
          <w:sz w:val="28"/>
          <w:szCs w:val="28"/>
        </w:rPr>
        <w:t>микрозаймов</w:t>
      </w:r>
      <w:proofErr w:type="spellEnd"/>
      <w:r w:rsidRPr="00C3266A">
        <w:rPr>
          <w:color w:val="000000"/>
          <w:sz w:val="28"/>
          <w:szCs w:val="28"/>
        </w:rPr>
        <w:t xml:space="preserve">, требованиями, предъявляемыми к заявителю, поручителю и залоговому имуществу, можно </w:t>
      </w:r>
      <w:proofErr w:type="gramStart"/>
      <w:r w:rsidRPr="00C3266A">
        <w:rPr>
          <w:color w:val="000000"/>
          <w:sz w:val="28"/>
          <w:szCs w:val="28"/>
        </w:rPr>
        <w:t>ознакомится</w:t>
      </w:r>
      <w:proofErr w:type="gramEnd"/>
      <w:r w:rsidRPr="00C3266A">
        <w:rPr>
          <w:color w:val="000000"/>
          <w:sz w:val="28"/>
          <w:szCs w:val="28"/>
        </w:rPr>
        <w:t xml:space="preserve"> на сайте компании: </w:t>
      </w:r>
      <w:proofErr w:type="spellStart"/>
      <w:r w:rsidRPr="00C3266A">
        <w:rPr>
          <w:color w:val="000000"/>
          <w:sz w:val="28"/>
          <w:szCs w:val="28"/>
          <w:lang w:val="en-US"/>
        </w:rPr>
        <w:t>mfk</w:t>
      </w:r>
      <w:proofErr w:type="spellEnd"/>
      <w:r w:rsidRPr="00C3266A">
        <w:rPr>
          <w:color w:val="000000"/>
          <w:sz w:val="28"/>
          <w:szCs w:val="28"/>
        </w:rPr>
        <w:t>-</w:t>
      </w:r>
      <w:proofErr w:type="spellStart"/>
      <w:r w:rsidRPr="00C3266A">
        <w:rPr>
          <w:color w:val="000000"/>
          <w:sz w:val="28"/>
          <w:szCs w:val="28"/>
          <w:lang w:val="en-US"/>
        </w:rPr>
        <w:t>daglizing</w:t>
      </w:r>
      <w:proofErr w:type="spellEnd"/>
      <w:r w:rsidRPr="00C3266A">
        <w:rPr>
          <w:color w:val="000000"/>
          <w:sz w:val="28"/>
          <w:szCs w:val="28"/>
        </w:rPr>
        <w:t>.</w:t>
      </w:r>
      <w:proofErr w:type="spellStart"/>
      <w:r w:rsidRPr="00C3266A">
        <w:rPr>
          <w:color w:val="000000"/>
          <w:sz w:val="28"/>
          <w:szCs w:val="28"/>
          <w:lang w:val="en-US"/>
        </w:rPr>
        <w:t>ru</w:t>
      </w:r>
      <w:proofErr w:type="spellEnd"/>
      <w:r w:rsidRPr="00C3266A">
        <w:rPr>
          <w:color w:val="000000"/>
          <w:sz w:val="28"/>
          <w:szCs w:val="28"/>
        </w:rPr>
        <w:t>.</w:t>
      </w:r>
    </w:p>
    <w:p w:rsidR="009352E6" w:rsidRDefault="009352E6" w:rsidP="009352E6">
      <w:pPr>
        <w:pStyle w:val="a8"/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НО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Фонд содействия кредитованию субъектов малого и среднего предпринимательства РД»</w:t>
      </w:r>
      <w:r>
        <w:rPr>
          <w:sz w:val="28"/>
          <w:szCs w:val="28"/>
        </w:rPr>
        <w:t xml:space="preserve"> предоставляет поручительства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субъектов МСП. </w:t>
      </w:r>
      <w:r w:rsidRPr="00C3266A">
        <w:rPr>
          <w:rFonts w:ascii="Times New Roman" w:hAnsi="Times New Roman" w:cs="Times New Roman"/>
          <w:sz w:val="28"/>
          <w:szCs w:val="28"/>
        </w:rPr>
        <w:t xml:space="preserve">Для получения поручительства фонда необходимо (согласно регламентам фонда) направить в адрес фонда подписанную кредитором и субъектом МСП заявку с пакетом документов. Максимальный объем единовременно выдаваемого поручительства в отношении одного субъекта МСП составляет до 70 %, максимальная сумма поручительства - 25 млн. руб., ставка вознаграждения за предоставление поручительства – </w:t>
      </w:r>
      <w:r>
        <w:rPr>
          <w:rFonts w:ascii="Times New Roman" w:hAnsi="Times New Roman" w:cs="Times New Roman"/>
          <w:sz w:val="28"/>
          <w:szCs w:val="28"/>
        </w:rPr>
        <w:t>0,5 %.</w:t>
      </w:r>
    </w:p>
    <w:p w:rsidR="009D0E46" w:rsidRDefault="009352E6" w:rsidP="009352E6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0074FB">
        <w:rPr>
          <w:rFonts w:ascii="Times New Roman" w:eastAsia="ArialMT" w:hAnsi="Times New Roman" w:cs="Times New Roman"/>
          <w:color w:val="292929"/>
          <w:spacing w:val="-1"/>
          <w:sz w:val="28"/>
          <w:szCs w:val="28"/>
          <w:shd w:val="clear" w:color="auto" w:fill="FFFFFF"/>
        </w:rPr>
        <w:t>В случа</w:t>
      </w:r>
      <w:r>
        <w:rPr>
          <w:rFonts w:ascii="Times New Roman" w:eastAsia="ArialMT" w:hAnsi="Times New Roman" w:cs="Times New Roman"/>
          <w:color w:val="292929"/>
          <w:spacing w:val="-1"/>
          <w:sz w:val="28"/>
          <w:szCs w:val="28"/>
          <w:shd w:val="clear" w:color="auto" w:fill="FFFFFF"/>
        </w:rPr>
        <w:t>е</w:t>
      </w:r>
      <w:r w:rsidRPr="000074FB">
        <w:rPr>
          <w:rFonts w:ascii="Times New Roman" w:eastAsia="ArialMT" w:hAnsi="Times New Roman" w:cs="Times New Roman"/>
          <w:color w:val="292929"/>
          <w:spacing w:val="-1"/>
          <w:sz w:val="28"/>
          <w:szCs w:val="28"/>
          <w:shd w:val="clear" w:color="auto" w:fill="FFFFFF"/>
        </w:rPr>
        <w:t xml:space="preserve"> заинтересованности вышеуказанными мерами государственной поддержки просим обратиться по адресу г. Махачкала, ул. Гагарина, д. 120.</w:t>
      </w:r>
      <w:r>
        <w:rPr>
          <w:rFonts w:ascii="Times New Roman" w:eastAsia="ArialMT" w:hAnsi="Times New Roman" w:cs="Times New Roman"/>
          <w:color w:val="292929"/>
          <w:spacing w:val="-1"/>
          <w:sz w:val="28"/>
          <w:szCs w:val="28"/>
          <w:shd w:val="clear" w:color="auto" w:fill="FFFFFF"/>
        </w:rPr>
        <w:t>, тел. 8(8722)67-13-75.</w:t>
      </w:r>
      <w:r>
        <w:rPr>
          <w:sz w:val="28"/>
          <w:szCs w:val="28"/>
        </w:rPr>
        <w:tab/>
      </w:r>
    </w:p>
    <w:p w:rsidR="009D0E46" w:rsidRDefault="009D0E46" w:rsidP="009352E6">
      <w:pPr>
        <w:jc w:val="both"/>
        <w:rPr>
          <w:sz w:val="28"/>
          <w:szCs w:val="28"/>
        </w:rPr>
      </w:pPr>
    </w:p>
    <w:p w:rsidR="00A24F20" w:rsidRDefault="00A24F20">
      <w:pPr>
        <w:tabs>
          <w:tab w:val="left" w:pos="3975"/>
        </w:tabs>
        <w:ind w:firstLine="567"/>
        <w:jc w:val="both"/>
        <w:rPr>
          <w:rFonts w:eastAsia="Calibri" w:cs="Tahoma"/>
          <w:sz w:val="27"/>
          <w:szCs w:val="27"/>
          <w:lang w:eastAsia="ru-RU"/>
        </w:rPr>
      </w:pPr>
    </w:p>
    <w:p w:rsidR="00A24F20" w:rsidRDefault="00A24F20">
      <w:pPr>
        <w:rPr>
          <w:sz w:val="28"/>
          <w:szCs w:val="28"/>
        </w:rPr>
      </w:pPr>
    </w:p>
    <w:sectPr w:rsidR="00A24F20">
      <w:pgSz w:w="11906" w:h="16838"/>
      <w:pgMar w:top="1134" w:right="851" w:bottom="1134" w:left="9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3E" w:rsidRDefault="005D0E3E" w:rsidP="000C2888">
      <w:r>
        <w:separator/>
      </w:r>
    </w:p>
  </w:endnote>
  <w:endnote w:type="continuationSeparator" w:id="0">
    <w:p w:rsidR="005D0E3E" w:rsidRDefault="005D0E3E" w:rsidP="000C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000000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3E" w:rsidRDefault="005D0E3E" w:rsidP="000C2888">
      <w:r>
        <w:separator/>
      </w:r>
    </w:p>
  </w:footnote>
  <w:footnote w:type="continuationSeparator" w:id="0">
    <w:p w:rsidR="005D0E3E" w:rsidRDefault="005D0E3E" w:rsidP="000C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E05"/>
    <w:multiLevelType w:val="multilevel"/>
    <w:tmpl w:val="B5A4C612"/>
    <w:lvl w:ilvl="0">
      <w:start w:val="1"/>
      <w:numFmt w:val="decimal"/>
      <w:lvlText w:val="%1."/>
      <w:lvlJc w:val="left"/>
      <w:pPr>
        <w:ind w:left="735" w:hanging="360"/>
      </w:pPr>
      <w:rPr>
        <w:rFonts w:ascii="Liberation Serif" w:hAnsi="Liberation Serif"/>
        <w:b/>
        <w:i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20"/>
    <w:rsid w:val="000A4A59"/>
    <w:rsid w:val="000C2888"/>
    <w:rsid w:val="00132930"/>
    <w:rsid w:val="00165B50"/>
    <w:rsid w:val="001B504C"/>
    <w:rsid w:val="00206891"/>
    <w:rsid w:val="003C3A25"/>
    <w:rsid w:val="00493B14"/>
    <w:rsid w:val="004C1CDF"/>
    <w:rsid w:val="00527302"/>
    <w:rsid w:val="00540DE7"/>
    <w:rsid w:val="005D0E3E"/>
    <w:rsid w:val="005D280A"/>
    <w:rsid w:val="006714C4"/>
    <w:rsid w:val="006F1D1B"/>
    <w:rsid w:val="00700C18"/>
    <w:rsid w:val="007812A0"/>
    <w:rsid w:val="007E7129"/>
    <w:rsid w:val="00834765"/>
    <w:rsid w:val="008C413E"/>
    <w:rsid w:val="009352E6"/>
    <w:rsid w:val="009C637E"/>
    <w:rsid w:val="009D0E46"/>
    <w:rsid w:val="009D3DB4"/>
    <w:rsid w:val="00A24F20"/>
    <w:rsid w:val="00A67097"/>
    <w:rsid w:val="00AC2289"/>
    <w:rsid w:val="00B85A65"/>
    <w:rsid w:val="00C6689B"/>
    <w:rsid w:val="00D67223"/>
    <w:rsid w:val="00D70EB2"/>
    <w:rsid w:val="00DF7D26"/>
    <w:rsid w:val="00EA7942"/>
    <w:rsid w:val="00EE50B9"/>
    <w:rsid w:val="00F70159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9060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ahoma"/>
      <w:sz w:val="28"/>
      <w:szCs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before="300" w:after="720"/>
    </w:pPr>
    <w:rPr>
      <w:spacing w:val="7"/>
      <w:sz w:val="20"/>
      <w:szCs w:val="20"/>
    </w:rPr>
  </w:style>
  <w:style w:type="paragraph" w:customStyle="1" w:styleId="ConsPlusNormal">
    <w:name w:val="ConsPlusNormal"/>
    <w:qFormat/>
    <w:rsid w:val="000C28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Cs w:val="20"/>
      <w:lang w:eastAsia="ru-RU" w:bidi="ar-SA"/>
    </w:rPr>
  </w:style>
  <w:style w:type="character" w:styleId="a9">
    <w:name w:val="footnote reference"/>
    <w:uiPriority w:val="99"/>
    <w:unhideWhenUsed/>
    <w:rsid w:val="000C2888"/>
    <w:rPr>
      <w:rFonts w:ascii="Times New Roman" w:hAnsi="Times New Roman" w:cs="Times New Roman" w:hint="default"/>
      <w:vertAlign w:val="superscript"/>
    </w:rPr>
  </w:style>
  <w:style w:type="paragraph" w:styleId="aa">
    <w:name w:val="footnote text"/>
    <w:basedOn w:val="a"/>
    <w:link w:val="ab"/>
    <w:rsid w:val="000C2888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Текст сноски Знак"/>
    <w:basedOn w:val="a0"/>
    <w:link w:val="aa"/>
    <w:rsid w:val="000C2888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c">
    <w:name w:val="Normal (Web)"/>
    <w:basedOn w:val="a"/>
    <w:uiPriority w:val="99"/>
    <w:unhideWhenUsed/>
    <w:rsid w:val="009352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7E712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E712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 Sharp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9060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ahoma"/>
      <w:sz w:val="28"/>
      <w:szCs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before="300" w:after="720"/>
    </w:pPr>
    <w:rPr>
      <w:spacing w:val="7"/>
      <w:sz w:val="20"/>
      <w:szCs w:val="20"/>
    </w:rPr>
  </w:style>
  <w:style w:type="paragraph" w:customStyle="1" w:styleId="ConsPlusNormal">
    <w:name w:val="ConsPlusNormal"/>
    <w:qFormat/>
    <w:rsid w:val="000C28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Cs w:val="20"/>
      <w:lang w:eastAsia="ru-RU" w:bidi="ar-SA"/>
    </w:rPr>
  </w:style>
  <w:style w:type="character" w:styleId="a9">
    <w:name w:val="footnote reference"/>
    <w:uiPriority w:val="99"/>
    <w:unhideWhenUsed/>
    <w:rsid w:val="000C2888"/>
    <w:rPr>
      <w:rFonts w:ascii="Times New Roman" w:hAnsi="Times New Roman" w:cs="Times New Roman" w:hint="default"/>
      <w:vertAlign w:val="superscript"/>
    </w:rPr>
  </w:style>
  <w:style w:type="paragraph" w:styleId="aa">
    <w:name w:val="footnote text"/>
    <w:basedOn w:val="a"/>
    <w:link w:val="ab"/>
    <w:rsid w:val="000C2888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Текст сноски Знак"/>
    <w:basedOn w:val="a0"/>
    <w:link w:val="aa"/>
    <w:rsid w:val="000C2888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c">
    <w:name w:val="Normal (Web)"/>
    <w:basedOn w:val="a"/>
    <w:uiPriority w:val="99"/>
    <w:unhideWhenUsed/>
    <w:rsid w:val="009352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7E712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E712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6642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Shapi-509</cp:lastModifiedBy>
  <cp:revision>46</cp:revision>
  <cp:lastPrinted>2022-05-12T08:25:00Z</cp:lastPrinted>
  <dcterms:created xsi:type="dcterms:W3CDTF">2020-04-24T15:01:00Z</dcterms:created>
  <dcterms:modified xsi:type="dcterms:W3CDTF">2022-05-12T08:32:00Z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