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E8" w:rsidRPr="002222E8" w:rsidRDefault="005314E8" w:rsidP="00120B67">
      <w:pPr>
        <w:rPr>
          <w:b/>
          <w:sz w:val="28"/>
          <w:szCs w:val="28"/>
        </w:rPr>
      </w:pPr>
      <w:r>
        <w:t xml:space="preserve">                                                         </w:t>
      </w:r>
      <w:r w:rsidR="00120B67">
        <w:t xml:space="preserve">              </w:t>
      </w:r>
      <w:r>
        <w:t xml:space="preserve">    </w:t>
      </w:r>
      <w:r w:rsidR="0062368C">
        <w:rPr>
          <w:noProof/>
        </w:rPr>
        <w:drawing>
          <wp:inline distT="0" distB="0" distL="0" distR="0">
            <wp:extent cx="8534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4E8">
        <w:rPr>
          <w:b/>
        </w:rPr>
        <w:t xml:space="preserve"> </w:t>
      </w:r>
      <w:r>
        <w:rPr>
          <w:b/>
        </w:rPr>
        <w:t xml:space="preserve">               </w:t>
      </w:r>
      <w:r w:rsidR="009A6EB2">
        <w:rPr>
          <w:b/>
        </w:rPr>
        <w:t xml:space="preserve">                                      </w:t>
      </w:r>
      <w:r>
        <w:rPr>
          <w:b/>
        </w:rPr>
        <w:t xml:space="preserve">              </w:t>
      </w:r>
    </w:p>
    <w:p w:rsidR="00A11250" w:rsidRPr="005A2444" w:rsidRDefault="00A11250" w:rsidP="00A11250">
      <w:pPr>
        <w:jc w:val="center"/>
        <w:rPr>
          <w:b/>
          <w:sz w:val="32"/>
          <w:szCs w:val="32"/>
        </w:rPr>
      </w:pPr>
      <w:r w:rsidRPr="005A2444">
        <w:rPr>
          <w:b/>
          <w:sz w:val="32"/>
          <w:szCs w:val="32"/>
        </w:rPr>
        <w:t>РЕСПУБЛИКА ДАГЕСТАН</w:t>
      </w:r>
    </w:p>
    <w:p w:rsidR="00100091" w:rsidRDefault="00100091" w:rsidP="002965D0">
      <w:pPr>
        <w:ind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</w:t>
      </w:r>
      <w:r w:rsidRPr="00592489">
        <w:rPr>
          <w:b/>
          <w:sz w:val="30"/>
          <w:szCs w:val="30"/>
        </w:rPr>
        <w:t>Т</w:t>
      </w:r>
      <w:r>
        <w:rPr>
          <w:b/>
          <w:sz w:val="32"/>
          <w:szCs w:val="32"/>
        </w:rPr>
        <w:t xml:space="preserve">РАЦИЯ </w:t>
      </w:r>
      <w:r w:rsidR="00A11250" w:rsidRPr="005A2444">
        <w:rPr>
          <w:b/>
          <w:sz w:val="32"/>
          <w:szCs w:val="32"/>
        </w:rPr>
        <w:t xml:space="preserve"> </w:t>
      </w:r>
      <w:r w:rsidR="00270964" w:rsidRPr="005A2444">
        <w:rPr>
          <w:b/>
          <w:sz w:val="32"/>
          <w:szCs w:val="32"/>
        </w:rPr>
        <w:t>ГОРОДСКО</w:t>
      </w:r>
      <w:r>
        <w:rPr>
          <w:b/>
          <w:sz w:val="32"/>
          <w:szCs w:val="32"/>
        </w:rPr>
        <w:t>ГО</w:t>
      </w:r>
      <w:r w:rsidR="003B69D6">
        <w:rPr>
          <w:b/>
          <w:sz w:val="32"/>
          <w:szCs w:val="32"/>
        </w:rPr>
        <w:t xml:space="preserve"> </w:t>
      </w:r>
      <w:r w:rsidR="00270964" w:rsidRPr="005A2444">
        <w:rPr>
          <w:b/>
          <w:sz w:val="32"/>
          <w:szCs w:val="32"/>
        </w:rPr>
        <w:t>ОКРУГ</w:t>
      </w:r>
      <w:r>
        <w:rPr>
          <w:b/>
          <w:sz w:val="32"/>
          <w:szCs w:val="32"/>
        </w:rPr>
        <w:t>А</w:t>
      </w:r>
    </w:p>
    <w:p w:rsidR="00A11250" w:rsidRPr="005A2444" w:rsidRDefault="003B69D6" w:rsidP="002965D0">
      <w:pPr>
        <w:ind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11250" w:rsidRPr="005A2444">
        <w:rPr>
          <w:b/>
          <w:sz w:val="32"/>
          <w:szCs w:val="32"/>
        </w:rPr>
        <w:t>«ГОРОД КИЗИЛЮРТ»</w:t>
      </w:r>
    </w:p>
    <w:p w:rsidR="00A11250" w:rsidRDefault="00A11250" w:rsidP="00C01593">
      <w:pPr>
        <w:ind w:firstLine="142"/>
        <w:jc w:val="center"/>
      </w:pPr>
    </w:p>
    <w:p w:rsidR="008E43E8" w:rsidRDefault="00A11250" w:rsidP="00A11250">
      <w:pPr>
        <w:pStyle w:val="3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84FA9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284FA9">
        <w:rPr>
          <w:rFonts w:ascii="Times New Roman" w:hAnsi="Times New Roman"/>
          <w:b/>
          <w:sz w:val="32"/>
          <w:szCs w:val="32"/>
        </w:rPr>
        <w:t xml:space="preserve"> О С Т А Н О В Л е н и </w:t>
      </w:r>
      <w:r w:rsidR="00284FA9" w:rsidRPr="00284FA9">
        <w:rPr>
          <w:rFonts w:ascii="Times New Roman" w:hAnsi="Times New Roman"/>
          <w:b/>
          <w:sz w:val="32"/>
          <w:szCs w:val="32"/>
        </w:rPr>
        <w:t>Е</w:t>
      </w:r>
      <w:r w:rsidRPr="00284FA9">
        <w:rPr>
          <w:rFonts w:ascii="Times New Roman" w:hAnsi="Times New Roman"/>
          <w:b/>
          <w:sz w:val="32"/>
          <w:szCs w:val="32"/>
        </w:rPr>
        <w:t xml:space="preserve">  </w:t>
      </w:r>
    </w:p>
    <w:p w:rsidR="00281DFA" w:rsidRDefault="008E43E8" w:rsidP="00CA46C0">
      <w:pPr>
        <w:tabs>
          <w:tab w:val="left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CA46C0">
        <w:rPr>
          <w:b/>
          <w:sz w:val="28"/>
          <w:szCs w:val="28"/>
        </w:rPr>
        <w:t xml:space="preserve">  </w:t>
      </w:r>
      <w:r w:rsidR="009E6DF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0D0D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233281">
        <w:rPr>
          <w:b/>
          <w:sz w:val="28"/>
          <w:szCs w:val="28"/>
        </w:rPr>
        <w:t xml:space="preserve">   </w:t>
      </w:r>
    </w:p>
    <w:p w:rsidR="00281DFA" w:rsidRDefault="00F25473" w:rsidP="00F25473">
      <w:pPr>
        <w:pStyle w:val="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30.11.2021                                                                                                    № 449-П</w:t>
      </w:r>
      <w:r w:rsidR="00281DFA" w:rsidRPr="008E43E8">
        <w:rPr>
          <w:rFonts w:ascii="Times New Roman" w:hAnsi="Times New Roman"/>
          <w:b/>
          <w:sz w:val="28"/>
          <w:szCs w:val="28"/>
        </w:rPr>
        <w:t xml:space="preserve">  </w:t>
      </w:r>
    </w:p>
    <w:p w:rsidR="00F25473" w:rsidRPr="00F25473" w:rsidRDefault="00F25473" w:rsidP="00F25473"/>
    <w:p w:rsidR="00610AE0" w:rsidRDefault="008C2847" w:rsidP="000D0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232D0">
        <w:rPr>
          <w:b/>
          <w:sz w:val="28"/>
          <w:szCs w:val="28"/>
        </w:rPr>
        <w:t xml:space="preserve">б утверждении программы профилактики рисков </w:t>
      </w:r>
    </w:p>
    <w:p w:rsidR="00610AE0" w:rsidRDefault="00B232D0" w:rsidP="000D0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прич</w:t>
      </w:r>
      <w:r w:rsidR="004073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</w:t>
      </w:r>
      <w:r w:rsidR="00407375">
        <w:rPr>
          <w:b/>
          <w:sz w:val="28"/>
          <w:szCs w:val="28"/>
        </w:rPr>
        <w:t>ен</w:t>
      </w:r>
      <w:r>
        <w:rPr>
          <w:b/>
          <w:sz w:val="28"/>
          <w:szCs w:val="28"/>
        </w:rPr>
        <w:t xml:space="preserve">ия вреда (ущерба) охраняемым законом ценностям в рамках муниципального жилищного контроля на территории </w:t>
      </w:r>
    </w:p>
    <w:p w:rsidR="00B232D0" w:rsidRDefault="00B232D0" w:rsidP="000D0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Кизилюрт» на 2022 г.</w:t>
      </w:r>
    </w:p>
    <w:p w:rsidR="000D0DCF" w:rsidRPr="000D0DCF" w:rsidRDefault="000D0DCF" w:rsidP="000D0DCF">
      <w:pPr>
        <w:rPr>
          <w:b/>
          <w:sz w:val="28"/>
          <w:szCs w:val="28"/>
        </w:rPr>
      </w:pPr>
    </w:p>
    <w:p w:rsidR="00407375" w:rsidRPr="00D02897" w:rsidRDefault="00D02897" w:rsidP="00610AE0">
      <w:pPr>
        <w:ind w:firstLine="567"/>
        <w:jc w:val="both"/>
        <w:rPr>
          <w:b/>
          <w:sz w:val="28"/>
          <w:szCs w:val="28"/>
        </w:rPr>
      </w:pPr>
      <w:proofErr w:type="gramStart"/>
      <w:r w:rsidRPr="00D02897">
        <w:rPr>
          <w:sz w:val="28"/>
          <w:szCs w:val="28"/>
        </w:rPr>
        <w:t>В соответствии со статьями 16,17.1 Федерального закона от 6 октября 2003 года № 131</w:t>
      </w:r>
      <w:r>
        <w:rPr>
          <w:sz w:val="28"/>
          <w:szCs w:val="28"/>
        </w:rPr>
        <w:t xml:space="preserve"> </w:t>
      </w:r>
      <w:r w:rsidRPr="00D02897">
        <w:rPr>
          <w:sz w:val="28"/>
          <w:szCs w:val="28"/>
        </w:rPr>
        <w:t>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D02897">
        <w:rPr>
          <w:sz w:val="28"/>
          <w:szCs w:val="28"/>
        </w:rPr>
        <w:t>статьями 3,23,30,</w:t>
      </w:r>
      <w:bookmarkStart w:id="0" w:name="_GoBack"/>
      <w:bookmarkEnd w:id="0"/>
      <w:r w:rsidRPr="00D02897">
        <w:rPr>
          <w:sz w:val="28"/>
          <w:szCs w:val="28"/>
        </w:rPr>
        <w:t xml:space="preserve">44 Федерального закона от 31 июля 2020 года № 248 – ФЗ «О государственном контроле (надзоре) и муниципальном контроле в Российской Федерации», постановлением Правительства РФ от 25 июня 2021 года № 990 </w:t>
      </w:r>
      <w:r>
        <w:rPr>
          <w:sz w:val="28"/>
          <w:szCs w:val="28"/>
        </w:rPr>
        <w:t xml:space="preserve">                             </w:t>
      </w:r>
      <w:r w:rsidRPr="00D02897">
        <w:rPr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>
        <w:rPr>
          <w:sz w:val="28"/>
          <w:szCs w:val="28"/>
        </w:rPr>
        <w:t xml:space="preserve">законом ценностям», Положением </w:t>
      </w:r>
      <w:r w:rsidRPr="00D02897">
        <w:t xml:space="preserve"> </w:t>
      </w:r>
      <w:r w:rsidRPr="00D02897">
        <w:rPr>
          <w:sz w:val="28"/>
          <w:szCs w:val="28"/>
        </w:rPr>
        <w:t>о муниципальном жилищном контроле на территории гор</w:t>
      </w:r>
      <w:r>
        <w:rPr>
          <w:sz w:val="28"/>
          <w:szCs w:val="28"/>
        </w:rPr>
        <w:t>одского округа «город Кизилюрт»</w:t>
      </w:r>
      <w:r w:rsidRPr="00D02897">
        <w:rPr>
          <w:sz w:val="28"/>
          <w:szCs w:val="28"/>
        </w:rPr>
        <w:t xml:space="preserve">,  утверждённым решением  Собрания депутатов городского округа «город Кизилюрт» </w:t>
      </w:r>
      <w:r>
        <w:rPr>
          <w:sz w:val="28"/>
          <w:szCs w:val="28"/>
        </w:rPr>
        <w:t xml:space="preserve"> от 14 октября 2021 года № 31-06</w:t>
      </w:r>
      <w:r w:rsidRPr="00D02897">
        <w:rPr>
          <w:sz w:val="28"/>
          <w:szCs w:val="28"/>
        </w:rPr>
        <w:t>/06, руководствуя</w:t>
      </w:r>
      <w:r>
        <w:rPr>
          <w:sz w:val="28"/>
          <w:szCs w:val="28"/>
        </w:rPr>
        <w:t>сь Уставом ГО «город Кизилюрт»</w:t>
      </w:r>
      <w:r w:rsidR="00407375" w:rsidRPr="00407375">
        <w:rPr>
          <w:sz w:val="28"/>
          <w:szCs w:val="28"/>
        </w:rPr>
        <w:t>,</w:t>
      </w:r>
      <w:r w:rsidR="00610AE0">
        <w:rPr>
          <w:sz w:val="28"/>
          <w:szCs w:val="28"/>
        </w:rPr>
        <w:t xml:space="preserve"> во исполнение пункта 2.2 протокола совещания в режиме ВКС у руководителя Государственной жилищной инспекции Республики Дагестана Касьянова С.</w:t>
      </w:r>
      <w:proofErr w:type="gramEnd"/>
      <w:r w:rsidR="00610AE0">
        <w:rPr>
          <w:sz w:val="28"/>
          <w:szCs w:val="28"/>
        </w:rPr>
        <w:t xml:space="preserve"> В. от 18.11.2021 г.,</w:t>
      </w:r>
      <w:r w:rsidR="00407375" w:rsidRPr="00407375">
        <w:rPr>
          <w:sz w:val="28"/>
          <w:szCs w:val="28"/>
        </w:rPr>
        <w:t xml:space="preserve"> </w:t>
      </w:r>
      <w:proofErr w:type="gramStart"/>
      <w:r w:rsidR="00407375" w:rsidRPr="00D02897">
        <w:rPr>
          <w:b/>
          <w:sz w:val="28"/>
          <w:szCs w:val="28"/>
        </w:rPr>
        <w:t>п</w:t>
      </w:r>
      <w:proofErr w:type="gramEnd"/>
      <w:r w:rsidR="00407375" w:rsidRPr="00D02897">
        <w:rPr>
          <w:b/>
          <w:sz w:val="28"/>
          <w:szCs w:val="28"/>
        </w:rPr>
        <w:t xml:space="preserve"> о с т а н о в л я ю:</w:t>
      </w:r>
    </w:p>
    <w:p w:rsidR="00407375" w:rsidRPr="00D02897" w:rsidRDefault="00407375" w:rsidP="00407375">
      <w:pPr>
        <w:jc w:val="both"/>
        <w:rPr>
          <w:b/>
          <w:sz w:val="28"/>
          <w:szCs w:val="28"/>
        </w:rPr>
      </w:pPr>
    </w:p>
    <w:p w:rsidR="00407375" w:rsidRPr="00407375" w:rsidRDefault="00407375" w:rsidP="00407375">
      <w:pPr>
        <w:jc w:val="both"/>
        <w:rPr>
          <w:sz w:val="28"/>
          <w:szCs w:val="28"/>
        </w:rPr>
      </w:pPr>
      <w:r w:rsidRPr="00407375">
        <w:rPr>
          <w:sz w:val="28"/>
          <w:szCs w:val="28"/>
        </w:rPr>
        <w:t>1.Утвердить</w:t>
      </w:r>
      <w:r w:rsidR="00D02897">
        <w:rPr>
          <w:sz w:val="28"/>
          <w:szCs w:val="28"/>
        </w:rPr>
        <w:t xml:space="preserve"> прилагаемую</w:t>
      </w:r>
      <w:r w:rsidRPr="00407375">
        <w:rPr>
          <w:sz w:val="28"/>
          <w:szCs w:val="28"/>
        </w:rPr>
        <w:t xml:space="preserve"> Программу профилактики рисков причинения вреда (ущерба) охраняемым законом ценностям на 2022 год в рамках муниципального </w:t>
      </w:r>
      <w:r w:rsidR="00610AE0">
        <w:rPr>
          <w:sz w:val="28"/>
          <w:szCs w:val="28"/>
        </w:rPr>
        <w:t xml:space="preserve">жилищного </w:t>
      </w:r>
      <w:r w:rsidRPr="00407375">
        <w:rPr>
          <w:sz w:val="28"/>
          <w:szCs w:val="28"/>
        </w:rPr>
        <w:t xml:space="preserve">контроля на территории </w:t>
      </w:r>
      <w:r>
        <w:rPr>
          <w:sz w:val="28"/>
          <w:szCs w:val="28"/>
        </w:rPr>
        <w:t>ГО «город Кизилюрт».</w:t>
      </w:r>
    </w:p>
    <w:p w:rsidR="00407375" w:rsidRDefault="00407375" w:rsidP="00407375">
      <w:pPr>
        <w:jc w:val="both"/>
        <w:rPr>
          <w:sz w:val="28"/>
          <w:szCs w:val="28"/>
        </w:rPr>
      </w:pPr>
      <w:r w:rsidRPr="00407375">
        <w:rPr>
          <w:sz w:val="28"/>
          <w:szCs w:val="28"/>
        </w:rPr>
        <w:t xml:space="preserve">2.Настоящее постановление разместить на официальном сайте </w:t>
      </w:r>
      <w:r>
        <w:rPr>
          <w:sz w:val="28"/>
          <w:szCs w:val="28"/>
        </w:rPr>
        <w:t>ГО «город Кизилюрт», в ГИС ЖКХ и опубликовать в газете «Кизилюртовские вести».</w:t>
      </w:r>
    </w:p>
    <w:p w:rsidR="00407375" w:rsidRDefault="00407375" w:rsidP="00407375">
      <w:pPr>
        <w:jc w:val="both"/>
        <w:rPr>
          <w:sz w:val="28"/>
          <w:szCs w:val="28"/>
        </w:rPr>
      </w:pPr>
      <w:r w:rsidRPr="00407375">
        <w:rPr>
          <w:sz w:val="28"/>
          <w:szCs w:val="28"/>
        </w:rPr>
        <w:t>3.</w:t>
      </w:r>
      <w:proofErr w:type="gramStart"/>
      <w:r w:rsidRPr="00407375">
        <w:rPr>
          <w:sz w:val="28"/>
          <w:szCs w:val="28"/>
        </w:rPr>
        <w:t>Контроль за</w:t>
      </w:r>
      <w:proofErr w:type="gramEnd"/>
      <w:r w:rsidRPr="0040737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ГО «город Кизилюрт» </w:t>
      </w:r>
      <w:r w:rsidR="00D02897" w:rsidRPr="00D02897">
        <w:rPr>
          <w:sz w:val="28"/>
          <w:szCs w:val="28"/>
        </w:rPr>
        <w:t>Патахова</w:t>
      </w:r>
      <w:r w:rsidR="00D02897" w:rsidRPr="00D02897">
        <w:t xml:space="preserve"> </w:t>
      </w:r>
      <w:r w:rsidR="00D02897" w:rsidRPr="00D02897">
        <w:rPr>
          <w:sz w:val="28"/>
          <w:szCs w:val="28"/>
        </w:rPr>
        <w:t>М.А.</w:t>
      </w:r>
    </w:p>
    <w:p w:rsidR="00824B09" w:rsidRPr="00824B09" w:rsidRDefault="00824B09" w:rsidP="00824B09">
      <w:pPr>
        <w:rPr>
          <w:sz w:val="28"/>
          <w:szCs w:val="28"/>
        </w:rPr>
      </w:pPr>
      <w:r w:rsidRPr="00824B09">
        <w:rPr>
          <w:sz w:val="28"/>
          <w:szCs w:val="28"/>
        </w:rPr>
        <w:t>4. Настоящее постановление вступает в силу с 01.01.2022 года.</w:t>
      </w:r>
    </w:p>
    <w:p w:rsidR="00D02897" w:rsidRDefault="00D02897" w:rsidP="00407375">
      <w:pPr>
        <w:jc w:val="both"/>
        <w:rPr>
          <w:sz w:val="28"/>
          <w:szCs w:val="28"/>
        </w:rPr>
      </w:pPr>
    </w:p>
    <w:p w:rsidR="00407375" w:rsidRDefault="00407375" w:rsidP="000D0DCF">
      <w:pPr>
        <w:jc w:val="both"/>
        <w:rPr>
          <w:sz w:val="28"/>
          <w:szCs w:val="28"/>
        </w:rPr>
      </w:pPr>
    </w:p>
    <w:p w:rsidR="00407375" w:rsidRDefault="00407375" w:rsidP="000D0DCF">
      <w:pPr>
        <w:jc w:val="both"/>
        <w:rPr>
          <w:sz w:val="28"/>
          <w:szCs w:val="28"/>
        </w:rPr>
      </w:pPr>
    </w:p>
    <w:p w:rsidR="00132F87" w:rsidRDefault="00132F87" w:rsidP="00132F87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845FE">
        <w:rPr>
          <w:b/>
          <w:sz w:val="28"/>
          <w:szCs w:val="28"/>
        </w:rPr>
        <w:t>лава</w:t>
      </w:r>
      <w:r>
        <w:rPr>
          <w:b/>
          <w:sz w:val="28"/>
          <w:szCs w:val="28"/>
        </w:rPr>
        <w:t xml:space="preserve"> городского округа «город Кизилюрт</w:t>
      </w:r>
      <w:r w:rsidR="0062368C">
        <w:rPr>
          <w:b/>
          <w:sz w:val="28"/>
          <w:szCs w:val="28"/>
        </w:rPr>
        <w:t>»                      М.Ю</w:t>
      </w:r>
      <w:r>
        <w:rPr>
          <w:b/>
          <w:sz w:val="28"/>
          <w:szCs w:val="28"/>
        </w:rPr>
        <w:t xml:space="preserve">. </w:t>
      </w:r>
      <w:r w:rsidR="0062368C">
        <w:rPr>
          <w:b/>
          <w:sz w:val="28"/>
          <w:szCs w:val="28"/>
        </w:rPr>
        <w:t>Магомед</w:t>
      </w:r>
      <w:r>
        <w:rPr>
          <w:b/>
          <w:sz w:val="28"/>
          <w:szCs w:val="28"/>
        </w:rPr>
        <w:t>ов</w:t>
      </w:r>
    </w:p>
    <w:p w:rsidR="00F25473" w:rsidRDefault="00F25473" w:rsidP="00132F87">
      <w:pPr>
        <w:ind w:right="-1"/>
        <w:rPr>
          <w:b/>
          <w:sz w:val="28"/>
          <w:szCs w:val="28"/>
        </w:rPr>
      </w:pPr>
    </w:p>
    <w:p w:rsidR="00F25473" w:rsidRDefault="00F25473" w:rsidP="00132F87">
      <w:pPr>
        <w:ind w:right="-1"/>
        <w:rPr>
          <w:b/>
          <w:sz w:val="28"/>
          <w:szCs w:val="28"/>
        </w:rPr>
      </w:pPr>
    </w:p>
    <w:p w:rsidR="00F25473" w:rsidRDefault="00F25473" w:rsidP="00F25473">
      <w:pPr>
        <w:ind w:left="7788" w:right="-1" w:hanging="1125"/>
        <w:jc w:val="right"/>
        <w:rPr>
          <w:b/>
          <w:sz w:val="24"/>
          <w:szCs w:val="24"/>
        </w:rPr>
      </w:pPr>
    </w:p>
    <w:p w:rsidR="00F25473" w:rsidRDefault="00F25473" w:rsidP="00F25473">
      <w:pPr>
        <w:ind w:left="7788" w:right="-1" w:hanging="1125"/>
        <w:jc w:val="right"/>
        <w:rPr>
          <w:sz w:val="24"/>
          <w:szCs w:val="24"/>
        </w:rPr>
      </w:pPr>
    </w:p>
    <w:p w:rsidR="00F25473" w:rsidRPr="00F25473" w:rsidRDefault="00F25473" w:rsidP="00F25473">
      <w:pPr>
        <w:ind w:left="7788" w:right="-1" w:hanging="1125"/>
        <w:jc w:val="right"/>
        <w:rPr>
          <w:sz w:val="24"/>
          <w:szCs w:val="24"/>
        </w:rPr>
      </w:pPr>
      <w:r w:rsidRPr="00F25473">
        <w:rPr>
          <w:sz w:val="24"/>
          <w:szCs w:val="24"/>
        </w:rPr>
        <w:lastRenderedPageBreak/>
        <w:t>Приложение</w:t>
      </w:r>
    </w:p>
    <w:p w:rsidR="00F25473" w:rsidRPr="00F25473" w:rsidRDefault="00F25473" w:rsidP="00F25473">
      <w:pPr>
        <w:ind w:firstLine="567"/>
        <w:jc w:val="center"/>
        <w:rPr>
          <w:sz w:val="24"/>
          <w:szCs w:val="24"/>
        </w:rPr>
      </w:pPr>
    </w:p>
    <w:p w:rsidR="00F25473" w:rsidRDefault="00F25473" w:rsidP="00F25473">
      <w:pPr>
        <w:ind w:left="5664"/>
        <w:jc w:val="center"/>
        <w:rPr>
          <w:sz w:val="24"/>
          <w:szCs w:val="24"/>
        </w:rPr>
      </w:pPr>
      <w:r w:rsidRPr="007F69E1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7F69E1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7F69E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F69E1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proofErr w:type="gramStart"/>
      <w:r w:rsidRPr="007F69E1"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</w:t>
      </w:r>
      <w:r w:rsidRPr="007F69E1">
        <w:rPr>
          <w:sz w:val="24"/>
          <w:szCs w:val="24"/>
        </w:rPr>
        <w:t>Ж</w:t>
      </w:r>
      <w:r>
        <w:rPr>
          <w:sz w:val="24"/>
          <w:szCs w:val="24"/>
        </w:rPr>
        <w:t xml:space="preserve"> </w:t>
      </w:r>
      <w:r w:rsidRPr="007F69E1">
        <w:rPr>
          <w:sz w:val="24"/>
          <w:szCs w:val="24"/>
        </w:rPr>
        <w:t>Д</w:t>
      </w:r>
      <w:r>
        <w:rPr>
          <w:sz w:val="24"/>
          <w:szCs w:val="24"/>
        </w:rPr>
        <w:t xml:space="preserve"> </w:t>
      </w:r>
      <w:r w:rsidRPr="007F69E1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7F69E1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7F69E1">
        <w:rPr>
          <w:sz w:val="24"/>
          <w:szCs w:val="24"/>
        </w:rPr>
        <w:t>А</w:t>
      </w:r>
    </w:p>
    <w:p w:rsidR="00F25473" w:rsidRDefault="00F25473" w:rsidP="00F25473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</w:t>
      </w:r>
    </w:p>
    <w:p w:rsidR="00F25473" w:rsidRDefault="00F25473" w:rsidP="00F25473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ГО «город Кизилюрт»</w:t>
      </w:r>
    </w:p>
    <w:p w:rsidR="00F25473" w:rsidRDefault="00F25473" w:rsidP="00F25473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от 30.11.2021  № 449-П</w:t>
      </w:r>
    </w:p>
    <w:p w:rsidR="00F25473" w:rsidRDefault="00F25473" w:rsidP="00F25473">
      <w:pPr>
        <w:ind w:firstLine="567"/>
        <w:jc w:val="center"/>
        <w:rPr>
          <w:b/>
          <w:sz w:val="24"/>
          <w:szCs w:val="24"/>
        </w:rPr>
      </w:pPr>
    </w:p>
    <w:p w:rsidR="00F25473" w:rsidRPr="00F56A76" w:rsidRDefault="00F25473" w:rsidP="00F25473">
      <w:pPr>
        <w:ind w:firstLine="567"/>
        <w:jc w:val="center"/>
        <w:rPr>
          <w:b/>
          <w:sz w:val="24"/>
          <w:szCs w:val="24"/>
        </w:rPr>
      </w:pPr>
      <w:r w:rsidRPr="00F56A76">
        <w:rPr>
          <w:b/>
          <w:sz w:val="24"/>
          <w:szCs w:val="24"/>
        </w:rPr>
        <w:t>Программа профилактики рисков причинения вреда (ущерба),</w:t>
      </w:r>
    </w:p>
    <w:p w:rsidR="00F25473" w:rsidRPr="00F56A76" w:rsidRDefault="00F25473" w:rsidP="00F25473">
      <w:pPr>
        <w:ind w:firstLine="567"/>
        <w:jc w:val="center"/>
        <w:rPr>
          <w:b/>
          <w:sz w:val="24"/>
          <w:szCs w:val="24"/>
        </w:rPr>
      </w:pPr>
      <w:r w:rsidRPr="00F56A76">
        <w:rPr>
          <w:b/>
          <w:sz w:val="24"/>
          <w:szCs w:val="24"/>
        </w:rPr>
        <w:t>охраняемым законом ценностям в рамках муниципального жилищного контроля на территории городского округа «город Кизилюрт» на 2022 год</w:t>
      </w:r>
    </w:p>
    <w:p w:rsidR="00F25473" w:rsidRPr="00F56A76" w:rsidRDefault="00F25473" w:rsidP="00F25473">
      <w:pPr>
        <w:ind w:firstLine="567"/>
        <w:jc w:val="both"/>
        <w:rPr>
          <w:sz w:val="24"/>
          <w:szCs w:val="24"/>
        </w:rPr>
      </w:pPr>
    </w:p>
    <w:p w:rsidR="00F25473" w:rsidRPr="00F56A76" w:rsidRDefault="00F25473" w:rsidP="00F25473">
      <w:pPr>
        <w:ind w:firstLine="567"/>
        <w:jc w:val="both"/>
        <w:rPr>
          <w:sz w:val="24"/>
          <w:szCs w:val="24"/>
        </w:rPr>
      </w:pPr>
      <w:r w:rsidRPr="00F56A76">
        <w:rPr>
          <w:sz w:val="24"/>
          <w:szCs w:val="24"/>
        </w:rPr>
        <w:t>Настоящая программа профилактики нарушений обязательных требований при организации и осуществлении муниципального жилищного контроля на территории городского округа «город Кизилюрт» на 2022 год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жилищного контроля.</w:t>
      </w:r>
    </w:p>
    <w:p w:rsidR="00F25473" w:rsidRPr="00F56A76" w:rsidRDefault="00F25473" w:rsidP="00F25473">
      <w:pPr>
        <w:ind w:firstLine="567"/>
        <w:jc w:val="both"/>
        <w:rPr>
          <w:sz w:val="24"/>
          <w:szCs w:val="24"/>
        </w:rPr>
      </w:pPr>
    </w:p>
    <w:p w:rsidR="00F25473" w:rsidRPr="00F56A76" w:rsidRDefault="00F25473" w:rsidP="00F25473">
      <w:pPr>
        <w:ind w:firstLine="567"/>
        <w:jc w:val="both"/>
        <w:rPr>
          <w:b/>
          <w:sz w:val="24"/>
          <w:szCs w:val="24"/>
        </w:rPr>
      </w:pPr>
      <w:r w:rsidRPr="00F56A76">
        <w:rPr>
          <w:b/>
          <w:sz w:val="24"/>
          <w:szCs w:val="24"/>
        </w:rPr>
        <w:t>Паспорт программы</w:t>
      </w:r>
    </w:p>
    <w:tbl>
      <w:tblPr>
        <w:tblStyle w:val="a7"/>
        <w:tblW w:w="10065" w:type="dxa"/>
        <w:tblInd w:w="-318" w:type="dxa"/>
        <w:tblLook w:val="04A0"/>
      </w:tblPr>
      <w:tblGrid>
        <w:gridCol w:w="2411"/>
        <w:gridCol w:w="7654"/>
      </w:tblGrid>
      <w:tr w:rsidR="00F25473" w:rsidRPr="00F56A76" w:rsidTr="00F25473">
        <w:tc>
          <w:tcPr>
            <w:tcW w:w="2411" w:type="dxa"/>
          </w:tcPr>
          <w:p w:rsidR="00F25473" w:rsidRPr="00F56A76" w:rsidRDefault="00F25473" w:rsidP="00F25473">
            <w:pPr>
              <w:ind w:hanging="142"/>
              <w:jc w:val="both"/>
              <w:rPr>
                <w:sz w:val="24"/>
                <w:szCs w:val="24"/>
              </w:rPr>
            </w:pPr>
            <w:r w:rsidRPr="00F56A7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654" w:type="dxa"/>
          </w:tcPr>
          <w:p w:rsidR="00F25473" w:rsidRPr="00F56A76" w:rsidRDefault="00F25473" w:rsidP="00F25473">
            <w:pPr>
              <w:ind w:firstLine="34"/>
              <w:jc w:val="both"/>
              <w:rPr>
                <w:sz w:val="24"/>
                <w:szCs w:val="24"/>
              </w:rPr>
            </w:pPr>
            <w:r w:rsidRPr="00F56A76">
              <w:rPr>
                <w:color w:val="000000" w:themeColor="text1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в рамках муниципального жилищного контроля на территории городского округа </w:t>
            </w:r>
            <w:r w:rsidRPr="00F56A76">
              <w:rPr>
                <w:sz w:val="24"/>
                <w:szCs w:val="24"/>
              </w:rPr>
              <w:t>«город Кизилюрт»</w:t>
            </w:r>
            <w:r w:rsidRPr="00F56A76">
              <w:rPr>
                <w:color w:val="000000" w:themeColor="text1"/>
                <w:sz w:val="24"/>
                <w:szCs w:val="24"/>
              </w:rPr>
              <w:t xml:space="preserve"> на 2022 год</w:t>
            </w:r>
          </w:p>
        </w:tc>
      </w:tr>
      <w:tr w:rsidR="00F25473" w:rsidRPr="00F56A76" w:rsidTr="00F25473">
        <w:tc>
          <w:tcPr>
            <w:tcW w:w="2411" w:type="dxa"/>
          </w:tcPr>
          <w:p w:rsidR="00F25473" w:rsidRPr="00F56A76" w:rsidRDefault="00F25473" w:rsidP="00F25473">
            <w:pPr>
              <w:jc w:val="both"/>
              <w:rPr>
                <w:sz w:val="24"/>
                <w:szCs w:val="24"/>
              </w:rPr>
            </w:pPr>
            <w:r w:rsidRPr="00F56A76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654" w:type="dxa"/>
          </w:tcPr>
          <w:p w:rsidR="00F25473" w:rsidRPr="00F56A76" w:rsidRDefault="00F25473" w:rsidP="00F25473">
            <w:pPr>
              <w:jc w:val="both"/>
              <w:rPr>
                <w:sz w:val="24"/>
                <w:szCs w:val="24"/>
              </w:rPr>
            </w:pPr>
            <w:r w:rsidRPr="00F56A76">
              <w:rPr>
                <w:sz w:val="24"/>
                <w:szCs w:val="24"/>
              </w:rPr>
              <w:t>МКУ «Управление ЖКХ» администрации «город Кизилюрт»</w:t>
            </w:r>
          </w:p>
        </w:tc>
      </w:tr>
      <w:tr w:rsidR="00F25473" w:rsidRPr="00F56A76" w:rsidTr="00F25473">
        <w:tc>
          <w:tcPr>
            <w:tcW w:w="2411" w:type="dxa"/>
          </w:tcPr>
          <w:p w:rsidR="00F25473" w:rsidRPr="00F56A76" w:rsidRDefault="00F25473" w:rsidP="00F25473">
            <w:pPr>
              <w:jc w:val="both"/>
              <w:rPr>
                <w:sz w:val="24"/>
                <w:szCs w:val="24"/>
              </w:rPr>
            </w:pPr>
            <w:r w:rsidRPr="00F56A76">
              <w:rPr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654" w:type="dxa"/>
          </w:tcPr>
          <w:p w:rsidR="00F25473" w:rsidRPr="00F56A76" w:rsidRDefault="00F25473" w:rsidP="00F25473">
            <w:pPr>
              <w:ind w:firstLine="175"/>
              <w:jc w:val="both"/>
              <w:rPr>
                <w:sz w:val="24"/>
                <w:szCs w:val="24"/>
              </w:rPr>
            </w:pPr>
            <w:r w:rsidRPr="00F56A76">
              <w:rPr>
                <w:sz w:val="24"/>
                <w:szCs w:val="24"/>
              </w:rPr>
              <w:t>МКУ «Управление ЖКХ» администрации «город Кизилюрт»</w:t>
            </w:r>
          </w:p>
        </w:tc>
      </w:tr>
      <w:tr w:rsidR="00F25473" w:rsidRPr="00F56A76" w:rsidTr="00F25473">
        <w:tc>
          <w:tcPr>
            <w:tcW w:w="2411" w:type="dxa"/>
          </w:tcPr>
          <w:p w:rsidR="00F25473" w:rsidRDefault="00F25473" w:rsidP="00F25473">
            <w:pPr>
              <w:jc w:val="both"/>
              <w:rPr>
                <w:sz w:val="24"/>
                <w:szCs w:val="24"/>
              </w:rPr>
            </w:pPr>
            <w:r w:rsidRPr="00F56A76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</w:p>
          <w:p w:rsidR="00F25473" w:rsidRPr="00F56A76" w:rsidRDefault="00F25473" w:rsidP="00F25473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6A76">
              <w:rPr>
                <w:sz w:val="24"/>
                <w:szCs w:val="24"/>
              </w:rPr>
              <w:t>(и) программы</w:t>
            </w:r>
          </w:p>
        </w:tc>
        <w:tc>
          <w:tcPr>
            <w:tcW w:w="7654" w:type="dxa"/>
          </w:tcPr>
          <w:p w:rsidR="00F25473" w:rsidRPr="00F56A76" w:rsidRDefault="00F25473" w:rsidP="00F25473">
            <w:pPr>
              <w:ind w:firstLine="175"/>
              <w:jc w:val="both"/>
              <w:rPr>
                <w:sz w:val="24"/>
                <w:szCs w:val="24"/>
              </w:rPr>
            </w:pPr>
            <w:r w:rsidRPr="00F56A76">
              <w:rPr>
                <w:sz w:val="24"/>
                <w:szCs w:val="24"/>
              </w:rPr>
              <w:t>Предупреждение нарушений гражданами и организациями требований жилищного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F25473" w:rsidRPr="00F56A76" w:rsidRDefault="00F25473" w:rsidP="00E20CD9">
            <w:pPr>
              <w:ind w:firstLine="567"/>
              <w:jc w:val="both"/>
              <w:rPr>
                <w:sz w:val="24"/>
                <w:szCs w:val="24"/>
              </w:rPr>
            </w:pPr>
            <w:r w:rsidRPr="00F56A76">
              <w:rPr>
                <w:sz w:val="24"/>
                <w:szCs w:val="24"/>
              </w:rPr>
              <w:t>предотвращение рисков причинения вреда и снижение уровня ущерба охраняемым законом ценностям вследствие нарушения требований жилищного законодательства;</w:t>
            </w:r>
          </w:p>
          <w:p w:rsidR="00F25473" w:rsidRPr="00F56A76" w:rsidRDefault="00F25473" w:rsidP="00E20CD9">
            <w:pPr>
              <w:ind w:firstLine="567"/>
              <w:jc w:val="both"/>
              <w:rPr>
                <w:sz w:val="24"/>
                <w:szCs w:val="24"/>
              </w:rPr>
            </w:pPr>
            <w:r w:rsidRPr="00F56A76">
              <w:rPr>
                <w:sz w:val="24"/>
                <w:szCs w:val="24"/>
              </w:rPr>
              <w:t>сокращение количества нарушений гражданами и организациями обязательных требований жилищного законодательства на территории городского округа «город Кизилюрт».</w:t>
            </w:r>
          </w:p>
        </w:tc>
      </w:tr>
      <w:tr w:rsidR="00F25473" w:rsidRPr="00F56A76" w:rsidTr="00F25473">
        <w:tc>
          <w:tcPr>
            <w:tcW w:w="2411" w:type="dxa"/>
          </w:tcPr>
          <w:p w:rsidR="00F25473" w:rsidRPr="00F56A76" w:rsidRDefault="00F25473" w:rsidP="00F25473">
            <w:pPr>
              <w:ind w:firstLine="34"/>
              <w:jc w:val="both"/>
              <w:rPr>
                <w:sz w:val="24"/>
                <w:szCs w:val="24"/>
              </w:rPr>
            </w:pPr>
            <w:r w:rsidRPr="00F56A76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</w:t>
            </w:r>
            <w:r w:rsidRPr="00F56A76">
              <w:rPr>
                <w:sz w:val="24"/>
                <w:szCs w:val="24"/>
              </w:rPr>
              <w:t>(и)</w:t>
            </w:r>
          </w:p>
        </w:tc>
        <w:tc>
          <w:tcPr>
            <w:tcW w:w="7654" w:type="dxa"/>
          </w:tcPr>
          <w:p w:rsidR="00F25473" w:rsidRPr="00F56A76" w:rsidRDefault="00F25473" w:rsidP="00F25473">
            <w:pPr>
              <w:ind w:firstLine="34"/>
              <w:jc w:val="both"/>
              <w:rPr>
                <w:sz w:val="24"/>
                <w:szCs w:val="24"/>
              </w:rPr>
            </w:pPr>
            <w:r w:rsidRPr="00F56A76">
              <w:rPr>
                <w:sz w:val="24"/>
                <w:szCs w:val="24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жилищным законодательством, определение способов устранения или снижения рисков их возникновения;</w:t>
            </w:r>
          </w:p>
          <w:p w:rsidR="00F25473" w:rsidRPr="00F56A76" w:rsidRDefault="00F25473" w:rsidP="00F254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56A76">
              <w:rPr>
                <w:sz w:val="24"/>
                <w:szCs w:val="24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жилищным законодательством.</w:t>
            </w:r>
          </w:p>
        </w:tc>
      </w:tr>
      <w:tr w:rsidR="00F25473" w:rsidRPr="00F56A76" w:rsidTr="00F25473">
        <w:tc>
          <w:tcPr>
            <w:tcW w:w="2411" w:type="dxa"/>
          </w:tcPr>
          <w:p w:rsidR="00F25473" w:rsidRPr="00F56A76" w:rsidRDefault="00F25473" w:rsidP="00F25473">
            <w:pPr>
              <w:rPr>
                <w:sz w:val="24"/>
                <w:szCs w:val="24"/>
              </w:rPr>
            </w:pPr>
            <w:r w:rsidRPr="00F56A76">
              <w:rPr>
                <w:sz w:val="24"/>
                <w:szCs w:val="24"/>
              </w:rPr>
              <w:t>Сроки и (или) этапы реализации программы</w:t>
            </w:r>
          </w:p>
        </w:tc>
        <w:tc>
          <w:tcPr>
            <w:tcW w:w="7654" w:type="dxa"/>
          </w:tcPr>
          <w:p w:rsidR="00F25473" w:rsidRPr="00F56A76" w:rsidRDefault="00F25473" w:rsidP="00E20CD9">
            <w:pPr>
              <w:ind w:firstLine="567"/>
              <w:jc w:val="both"/>
              <w:rPr>
                <w:sz w:val="24"/>
                <w:szCs w:val="24"/>
              </w:rPr>
            </w:pPr>
            <w:r w:rsidRPr="00F56A76">
              <w:rPr>
                <w:sz w:val="24"/>
                <w:szCs w:val="24"/>
              </w:rPr>
              <w:t>С 01 января 2022 года по 31 декабря 2022 года</w:t>
            </w:r>
          </w:p>
        </w:tc>
      </w:tr>
      <w:tr w:rsidR="00F25473" w:rsidRPr="00F56A76" w:rsidTr="00F25473">
        <w:tc>
          <w:tcPr>
            <w:tcW w:w="2411" w:type="dxa"/>
          </w:tcPr>
          <w:p w:rsidR="00F25473" w:rsidRPr="00F56A76" w:rsidRDefault="00F25473" w:rsidP="00F25473">
            <w:pPr>
              <w:ind w:firstLine="142"/>
              <w:jc w:val="both"/>
              <w:rPr>
                <w:sz w:val="24"/>
                <w:szCs w:val="24"/>
              </w:rPr>
            </w:pPr>
            <w:r w:rsidRPr="00F56A76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54" w:type="dxa"/>
          </w:tcPr>
          <w:p w:rsidR="00F25473" w:rsidRPr="00F56A76" w:rsidRDefault="00F25473" w:rsidP="00F25473">
            <w:pPr>
              <w:ind w:firstLine="175"/>
              <w:jc w:val="both"/>
              <w:rPr>
                <w:sz w:val="24"/>
                <w:szCs w:val="24"/>
              </w:rPr>
            </w:pPr>
            <w:r w:rsidRPr="00F56A76">
              <w:rPr>
                <w:sz w:val="24"/>
                <w:szCs w:val="24"/>
              </w:rPr>
              <w:t>Повышение уровня понимания контролируемыми лицами обязательных требований жилищного законодательства.</w:t>
            </w:r>
          </w:p>
          <w:p w:rsidR="00F25473" w:rsidRPr="00F56A76" w:rsidRDefault="00F25473" w:rsidP="00F25473">
            <w:pPr>
              <w:ind w:firstLine="175"/>
              <w:jc w:val="both"/>
              <w:rPr>
                <w:sz w:val="24"/>
                <w:szCs w:val="24"/>
              </w:rPr>
            </w:pPr>
            <w:r w:rsidRPr="00F56A76">
              <w:rPr>
                <w:sz w:val="24"/>
                <w:szCs w:val="24"/>
              </w:rPr>
              <w:t>Снижение рисков причинения вреда охраняемым законом ценностям.</w:t>
            </w:r>
          </w:p>
          <w:p w:rsidR="00F25473" w:rsidRPr="00F56A76" w:rsidRDefault="00F25473" w:rsidP="00F25473">
            <w:pPr>
              <w:ind w:firstLine="175"/>
              <w:jc w:val="both"/>
              <w:rPr>
                <w:sz w:val="24"/>
                <w:szCs w:val="24"/>
              </w:rPr>
            </w:pPr>
            <w:r w:rsidRPr="00F56A76">
              <w:rPr>
                <w:sz w:val="24"/>
                <w:szCs w:val="24"/>
              </w:rPr>
              <w:t>Развитие системы профилактических мероприятий контрольного органа.</w:t>
            </w:r>
          </w:p>
          <w:p w:rsidR="00F25473" w:rsidRPr="00F56A76" w:rsidRDefault="00F25473" w:rsidP="00E20CD9">
            <w:pPr>
              <w:ind w:firstLine="567"/>
              <w:jc w:val="both"/>
              <w:rPr>
                <w:sz w:val="24"/>
                <w:szCs w:val="24"/>
              </w:rPr>
            </w:pPr>
            <w:r w:rsidRPr="00F56A76">
              <w:rPr>
                <w:sz w:val="24"/>
                <w:szCs w:val="24"/>
              </w:rPr>
              <w:t>Обеспечение квалифицированной профилактической работы должностных лиц контрольного органа.</w:t>
            </w:r>
          </w:p>
          <w:p w:rsidR="00F25473" w:rsidRPr="00F56A76" w:rsidRDefault="00F25473" w:rsidP="00E20CD9">
            <w:pPr>
              <w:ind w:firstLine="567"/>
              <w:jc w:val="both"/>
              <w:rPr>
                <w:sz w:val="24"/>
                <w:szCs w:val="24"/>
              </w:rPr>
            </w:pPr>
            <w:r w:rsidRPr="00F56A76">
              <w:rPr>
                <w:sz w:val="24"/>
                <w:szCs w:val="24"/>
              </w:rPr>
              <w:t>Повышение прозрачности деятельности контрольного органа.</w:t>
            </w:r>
          </w:p>
        </w:tc>
      </w:tr>
    </w:tbl>
    <w:p w:rsidR="00F25473" w:rsidRPr="00F56A76" w:rsidRDefault="00F25473" w:rsidP="00F25473">
      <w:pPr>
        <w:pStyle w:val="a8"/>
        <w:ind w:left="0" w:firstLine="567"/>
        <w:jc w:val="both"/>
        <w:rPr>
          <w:b/>
        </w:rPr>
      </w:pPr>
      <w:r w:rsidRPr="00F56A76">
        <w:rPr>
          <w:b/>
        </w:rPr>
        <w:lastRenderedPageBreak/>
        <w:t>Раздел 1. Анализ текущего состояния муниципального жилищного контроля, описание текущего развития профилактической деятельности органа муниципального жилищного контроля и характеристика проблем, на решение которых направлена Программа</w:t>
      </w:r>
    </w:p>
    <w:p w:rsidR="00F25473" w:rsidRPr="00F56A76" w:rsidRDefault="00F25473" w:rsidP="00F25473">
      <w:pPr>
        <w:pStyle w:val="a8"/>
        <w:ind w:left="0" w:firstLine="567"/>
        <w:jc w:val="both"/>
      </w:pPr>
    </w:p>
    <w:p w:rsidR="00F25473" w:rsidRPr="00F56A76" w:rsidRDefault="00F25473" w:rsidP="00F25473">
      <w:pPr>
        <w:pStyle w:val="a8"/>
        <w:ind w:left="0" w:firstLine="567"/>
        <w:jc w:val="both"/>
      </w:pPr>
      <w:r w:rsidRPr="00F56A76">
        <w:t>Муниципальный жилищный</w:t>
      </w:r>
      <w:r>
        <w:t xml:space="preserve"> </w:t>
      </w:r>
      <w:r w:rsidRPr="00F56A76">
        <w:t>контроль на территории городского округа «город Кизилюрт» в отношении граждан и организаций осуществляет МКУ «Управление ЖКХ»    администрации «город Кизилюрт» в соответствии с требованиями Федерального закона от 31июля 2020 года № 248-ФЗ «О государственном контроле (надзоре) и муниципальном контроле в Российской Федерации» (с последующими изменениями).</w:t>
      </w:r>
    </w:p>
    <w:p w:rsidR="00F25473" w:rsidRPr="00F56A76" w:rsidRDefault="00F25473" w:rsidP="00F25473">
      <w:pPr>
        <w:autoSpaceDE w:val="0"/>
        <w:autoSpaceDN w:val="0"/>
        <w:ind w:firstLine="567"/>
        <w:contextualSpacing/>
        <w:jc w:val="both"/>
        <w:rPr>
          <w:sz w:val="24"/>
          <w:szCs w:val="24"/>
        </w:rPr>
      </w:pPr>
      <w:r w:rsidRPr="00F56A76">
        <w:rPr>
          <w:sz w:val="24"/>
          <w:szCs w:val="24"/>
        </w:rPr>
        <w:t>Объектами муниципального жилищного контроля является муниципальный жилищный фонд, а также отдельные помещения, являющиеся муниципальной собственностью, расположенные на территориях</w:t>
      </w:r>
      <w:r>
        <w:rPr>
          <w:sz w:val="24"/>
          <w:szCs w:val="24"/>
        </w:rPr>
        <w:t>,</w:t>
      </w:r>
      <w:r w:rsidRPr="00F56A76">
        <w:rPr>
          <w:sz w:val="24"/>
          <w:szCs w:val="24"/>
        </w:rPr>
        <w:t xml:space="preserve"> находящихся в границах городского округа «город Кизилюрт», независимо от форм собственности. </w:t>
      </w:r>
    </w:p>
    <w:p w:rsidR="00F25473" w:rsidRPr="00F56A76" w:rsidRDefault="00F25473" w:rsidP="00F25473">
      <w:pPr>
        <w:autoSpaceDE w:val="0"/>
        <w:autoSpaceDN w:val="0"/>
        <w:ind w:firstLine="567"/>
        <w:contextualSpacing/>
        <w:jc w:val="both"/>
        <w:rPr>
          <w:sz w:val="24"/>
          <w:szCs w:val="24"/>
        </w:rPr>
      </w:pPr>
      <w:r w:rsidRPr="00F56A76">
        <w:rPr>
          <w:sz w:val="24"/>
          <w:szCs w:val="24"/>
        </w:rPr>
        <w:tab/>
        <w:t xml:space="preserve">Подконтрольными субъектами являются </w:t>
      </w:r>
      <w:r w:rsidRPr="00FA012C">
        <w:rPr>
          <w:sz w:val="24"/>
          <w:szCs w:val="24"/>
        </w:rPr>
        <w:t xml:space="preserve">юридические лица, индивидуальные предприниматели, граждане, занимающие муниципальные жилые помещения на территории </w:t>
      </w:r>
      <w:r w:rsidRPr="00F56A76">
        <w:rPr>
          <w:sz w:val="24"/>
          <w:szCs w:val="24"/>
        </w:rPr>
        <w:t>гор</w:t>
      </w:r>
      <w:r>
        <w:rPr>
          <w:sz w:val="24"/>
          <w:szCs w:val="24"/>
        </w:rPr>
        <w:t xml:space="preserve">одского округа «город Кизилюрт». </w:t>
      </w:r>
      <w:r w:rsidRPr="00F56A76">
        <w:rPr>
          <w:sz w:val="24"/>
          <w:szCs w:val="24"/>
        </w:rPr>
        <w:t xml:space="preserve">Муниципальный </w:t>
      </w:r>
      <w:r>
        <w:rPr>
          <w:sz w:val="24"/>
          <w:szCs w:val="24"/>
        </w:rPr>
        <w:t>жилищный</w:t>
      </w:r>
      <w:r w:rsidRPr="00F56A76">
        <w:rPr>
          <w:sz w:val="24"/>
          <w:szCs w:val="24"/>
        </w:rPr>
        <w:t xml:space="preserve"> контроль осуществляется должностными лицами </w:t>
      </w:r>
      <w:r>
        <w:rPr>
          <w:sz w:val="24"/>
          <w:szCs w:val="24"/>
        </w:rPr>
        <w:t xml:space="preserve">Управления ЖКХ </w:t>
      </w:r>
      <w:r w:rsidRPr="00F56A76">
        <w:rPr>
          <w:sz w:val="24"/>
          <w:szCs w:val="24"/>
        </w:rPr>
        <w:t>администрации  городского округа «город Кизилюрт» согласно перечню должностных лиц, уполномоченных на осуществление муниципального жилищного</w:t>
      </w:r>
      <w:r>
        <w:rPr>
          <w:sz w:val="24"/>
          <w:szCs w:val="24"/>
        </w:rPr>
        <w:t xml:space="preserve"> </w:t>
      </w:r>
      <w:r w:rsidRPr="00F56A76">
        <w:rPr>
          <w:sz w:val="24"/>
          <w:szCs w:val="24"/>
        </w:rPr>
        <w:t xml:space="preserve">контроля на территории городского округа «город Кизилюрт», утвержденному </w:t>
      </w:r>
      <w:r>
        <w:rPr>
          <w:sz w:val="24"/>
          <w:szCs w:val="24"/>
        </w:rPr>
        <w:t>Решением</w:t>
      </w:r>
      <w:r w:rsidRPr="00F56A76">
        <w:rPr>
          <w:sz w:val="24"/>
          <w:szCs w:val="24"/>
        </w:rPr>
        <w:t xml:space="preserve"> городского собрания депутатов</w:t>
      </w:r>
      <w:r>
        <w:rPr>
          <w:sz w:val="24"/>
          <w:szCs w:val="24"/>
        </w:rPr>
        <w:t xml:space="preserve"> </w:t>
      </w:r>
      <w:r w:rsidRPr="00F56A76">
        <w:rPr>
          <w:sz w:val="24"/>
          <w:szCs w:val="24"/>
        </w:rPr>
        <w:t>МО «город Кизилюрт»  от 14 октября 2021 года № 03/06-</w:t>
      </w:r>
      <w:r>
        <w:rPr>
          <w:sz w:val="24"/>
          <w:szCs w:val="24"/>
        </w:rPr>
        <w:t>06</w:t>
      </w:r>
      <w:r w:rsidRPr="00F56A76">
        <w:rPr>
          <w:sz w:val="24"/>
          <w:szCs w:val="24"/>
        </w:rPr>
        <w:t>. Положение о муниципальном жилищном контроле на территории городского округа «город Кизилюрт» утверждено</w:t>
      </w:r>
      <w:r>
        <w:rPr>
          <w:sz w:val="24"/>
          <w:szCs w:val="24"/>
        </w:rPr>
        <w:t xml:space="preserve"> Решением</w:t>
      </w:r>
      <w:r w:rsidRPr="00F56A76">
        <w:rPr>
          <w:sz w:val="24"/>
          <w:szCs w:val="24"/>
        </w:rPr>
        <w:t xml:space="preserve"> городского собрания депутатов</w:t>
      </w:r>
      <w:r>
        <w:rPr>
          <w:sz w:val="24"/>
          <w:szCs w:val="24"/>
        </w:rPr>
        <w:t xml:space="preserve"> </w:t>
      </w:r>
      <w:r w:rsidRPr="00F56A76">
        <w:rPr>
          <w:sz w:val="24"/>
          <w:szCs w:val="24"/>
        </w:rPr>
        <w:t>МО «город Кизилюрт»  от 14 октября 2021 года № 03/06-0</w:t>
      </w:r>
      <w:r>
        <w:rPr>
          <w:sz w:val="24"/>
          <w:szCs w:val="24"/>
        </w:rPr>
        <w:t>6</w:t>
      </w:r>
      <w:r w:rsidRPr="00F56A76">
        <w:rPr>
          <w:sz w:val="24"/>
          <w:szCs w:val="24"/>
        </w:rPr>
        <w:t>.</w:t>
      </w:r>
    </w:p>
    <w:p w:rsidR="00F25473" w:rsidRPr="00F56A76" w:rsidRDefault="00F25473" w:rsidP="00F25473">
      <w:pPr>
        <w:ind w:firstLine="567"/>
        <w:contextualSpacing/>
        <w:jc w:val="both"/>
        <w:rPr>
          <w:sz w:val="24"/>
          <w:szCs w:val="24"/>
        </w:rPr>
      </w:pPr>
      <w:r w:rsidRPr="00F56A76">
        <w:rPr>
          <w:sz w:val="24"/>
          <w:szCs w:val="24"/>
        </w:rPr>
        <w:tab/>
        <w:t>Субъекты, в отношении которых осуществляется муниципальный жилищный контроль: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sz w:val="24"/>
          <w:szCs w:val="24"/>
        </w:rPr>
        <w:tab/>
      </w:r>
      <w:r w:rsidRPr="00F56A76">
        <w:rPr>
          <w:color w:val="010101"/>
          <w:sz w:val="24"/>
          <w:szCs w:val="24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- Жилищный кодекс Российской Федерации;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- Постановление Правительства РФ от 21.01.2006 № 25 «Об утверждении Правил пользования жилыми помещениями»;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lastRenderedPageBreak/>
        <w:t xml:space="preserve"> Анализ и оценка рисков причинения вреда охраняемым законом ценностям.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 w:rsidRPr="00F56A76">
        <w:rPr>
          <w:color w:val="010101"/>
          <w:sz w:val="24"/>
          <w:szCs w:val="24"/>
        </w:rPr>
        <w:t>законодательства</w:t>
      </w:r>
      <w:proofErr w:type="gramEnd"/>
      <w:r w:rsidRPr="00F56A76">
        <w:rPr>
          <w:color w:val="010101"/>
          <w:sz w:val="24"/>
          <w:szCs w:val="24"/>
        </w:rPr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F25473" w:rsidRPr="00F56A76" w:rsidRDefault="00F25473" w:rsidP="00F25473">
      <w:pPr>
        <w:pStyle w:val="a8"/>
        <w:ind w:left="1571" w:firstLine="567"/>
        <w:jc w:val="both"/>
        <w:rPr>
          <w:b/>
        </w:rPr>
      </w:pPr>
    </w:p>
    <w:p w:rsidR="00F25473" w:rsidRPr="00F56A76" w:rsidRDefault="00F25473" w:rsidP="00F25473">
      <w:pPr>
        <w:pStyle w:val="a8"/>
        <w:ind w:left="1571" w:firstLine="567"/>
        <w:jc w:val="both"/>
        <w:rPr>
          <w:b/>
        </w:rPr>
      </w:pPr>
      <w:r w:rsidRPr="00F56A76">
        <w:rPr>
          <w:b/>
        </w:rPr>
        <w:t>Раздел 2. Цели и задачи реализации программы профилактики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2.1. Цели Программы: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2.2. Задачи Программы: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- повышение прозрачности осуществляемой Управлением контрольной деятельности;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F25473" w:rsidRPr="00F56A76" w:rsidRDefault="00F25473" w:rsidP="00F25473">
      <w:pPr>
        <w:pStyle w:val="ConsPlusTitle"/>
        <w:ind w:left="70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473" w:rsidRPr="00F56A76" w:rsidRDefault="00F25473" w:rsidP="00F25473">
      <w:pPr>
        <w:pStyle w:val="ConsPlusTitle"/>
        <w:ind w:left="709" w:firstLine="567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56A76">
        <w:rPr>
          <w:rFonts w:ascii="Times New Roman" w:hAnsi="Times New Roman" w:cs="Times New Roman"/>
          <w:sz w:val="24"/>
          <w:szCs w:val="24"/>
        </w:rPr>
        <w:t>Раздел 3. Сроки и этапы реализации программы</w:t>
      </w:r>
    </w:p>
    <w:p w:rsidR="00F25473" w:rsidRPr="00F56A76" w:rsidRDefault="00F25473" w:rsidP="00F25473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6A76">
        <w:rPr>
          <w:rFonts w:ascii="Times New Roman" w:hAnsi="Times New Roman" w:cs="Times New Roman"/>
          <w:b w:val="0"/>
          <w:sz w:val="24"/>
          <w:szCs w:val="24"/>
        </w:rPr>
        <w:t>Срок реализации программы: с 01 января 2022 года по 31 декабря 2022 года</w:t>
      </w:r>
    </w:p>
    <w:p w:rsidR="00F25473" w:rsidRPr="00F56A76" w:rsidRDefault="00F25473" w:rsidP="00F25473">
      <w:pPr>
        <w:pStyle w:val="ConsPlusTitle"/>
        <w:tabs>
          <w:tab w:val="left" w:pos="851"/>
        </w:tabs>
        <w:ind w:left="70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473" w:rsidRPr="00F56A76" w:rsidRDefault="00F25473" w:rsidP="00F25473">
      <w:pPr>
        <w:pStyle w:val="ConsPlusTitle"/>
        <w:tabs>
          <w:tab w:val="left" w:pos="851"/>
        </w:tabs>
        <w:ind w:left="709" w:firstLine="567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56A76">
        <w:rPr>
          <w:rFonts w:ascii="Times New Roman" w:hAnsi="Times New Roman" w:cs="Times New Roman"/>
          <w:sz w:val="24"/>
          <w:szCs w:val="24"/>
        </w:rPr>
        <w:t>Раздел 4. Источники финансирования</w:t>
      </w:r>
    </w:p>
    <w:p w:rsidR="00F25473" w:rsidRDefault="00F25473" w:rsidP="00F25473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6A76">
        <w:rPr>
          <w:rFonts w:ascii="Times New Roman" w:hAnsi="Times New Roman" w:cs="Times New Roman"/>
          <w:b w:val="0"/>
          <w:sz w:val="24"/>
          <w:szCs w:val="24"/>
        </w:rPr>
        <w:t>Для реализации программы финансирование не предусмотрено.</w:t>
      </w:r>
    </w:p>
    <w:p w:rsidR="00F25473" w:rsidRPr="00F56A76" w:rsidRDefault="00F25473" w:rsidP="00F25473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473" w:rsidRPr="00F56A76" w:rsidRDefault="00F25473" w:rsidP="00F25473">
      <w:pPr>
        <w:pStyle w:val="a8"/>
        <w:ind w:left="1571" w:firstLine="567"/>
        <w:jc w:val="both"/>
        <w:rPr>
          <w:color w:val="010101"/>
        </w:rPr>
      </w:pPr>
      <w:r w:rsidRPr="00F56A76">
        <w:rPr>
          <w:b/>
          <w:bCs/>
          <w:color w:val="010101"/>
        </w:rPr>
        <w:t>Раздел</w:t>
      </w:r>
      <w:r>
        <w:rPr>
          <w:b/>
          <w:bCs/>
          <w:color w:val="010101"/>
        </w:rPr>
        <w:t xml:space="preserve"> </w:t>
      </w:r>
      <w:r w:rsidRPr="00F56A76">
        <w:rPr>
          <w:b/>
          <w:bCs/>
          <w:color w:val="010101"/>
        </w:rPr>
        <w:t>5. План мероприятий по профилактике нарушений 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</w:t>
      </w:r>
      <w:r w:rsidRPr="00F56A76">
        <w:rPr>
          <w:color w:val="010101"/>
          <w:sz w:val="24"/>
          <w:szCs w:val="24"/>
        </w:rPr>
        <w:lastRenderedPageBreak/>
        <w:t>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F25473" w:rsidRPr="00F56A76" w:rsidRDefault="00F25473" w:rsidP="00F25473">
      <w:pPr>
        <w:pStyle w:val="a8"/>
        <w:ind w:left="1571"/>
        <w:jc w:val="both"/>
        <w:rPr>
          <w:b/>
          <w:bCs/>
          <w:color w:val="010101"/>
        </w:rPr>
      </w:pPr>
    </w:p>
    <w:p w:rsidR="00F25473" w:rsidRPr="00F56A76" w:rsidRDefault="00F25473" w:rsidP="00F25473">
      <w:pPr>
        <w:pStyle w:val="a8"/>
        <w:ind w:left="1571"/>
        <w:jc w:val="both"/>
        <w:rPr>
          <w:color w:val="010101"/>
        </w:rPr>
      </w:pPr>
      <w:r w:rsidRPr="00F56A76">
        <w:rPr>
          <w:b/>
          <w:bCs/>
          <w:color w:val="010101"/>
        </w:rPr>
        <w:t>Раздел 6. Показатели результативности и эффективности Программы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Отчетные показатели Программы за 2022 год: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- доля профилактических мероприятий в объеме контрольных мероприятий-80 %.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Экономический эффект от реализованных мероприятий: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- повышение уровня доверия подконтрольных субъектов к Управлению. </w:t>
      </w:r>
    </w:p>
    <w:p w:rsidR="00F25473" w:rsidRPr="00F56A76" w:rsidRDefault="00F25473" w:rsidP="00F25473">
      <w:pPr>
        <w:pStyle w:val="a8"/>
        <w:ind w:left="1571" w:firstLine="567"/>
        <w:jc w:val="both"/>
        <w:rPr>
          <w:b/>
          <w:bCs/>
          <w:color w:val="010101"/>
        </w:rPr>
      </w:pPr>
    </w:p>
    <w:p w:rsidR="00F25473" w:rsidRPr="00F56A76" w:rsidRDefault="00F25473" w:rsidP="00F25473">
      <w:pPr>
        <w:pStyle w:val="a8"/>
        <w:ind w:left="1571" w:firstLine="567"/>
        <w:jc w:val="both"/>
        <w:rPr>
          <w:color w:val="010101"/>
        </w:rPr>
      </w:pPr>
      <w:r w:rsidRPr="00F56A76">
        <w:rPr>
          <w:b/>
          <w:bCs/>
          <w:color w:val="010101"/>
        </w:rPr>
        <w:t>Раздел 7. Порядок управления Программой.</w:t>
      </w:r>
    </w:p>
    <w:p w:rsidR="00F25473" w:rsidRPr="00F56A76" w:rsidRDefault="00F25473" w:rsidP="00F25473">
      <w:pPr>
        <w:ind w:firstLine="567"/>
        <w:jc w:val="both"/>
        <w:rPr>
          <w:b/>
          <w:bCs/>
          <w:color w:val="010101"/>
          <w:sz w:val="24"/>
          <w:szCs w:val="24"/>
        </w:rPr>
      </w:pPr>
      <w:r w:rsidRPr="00F56A76">
        <w:rPr>
          <w:b/>
          <w:bCs/>
          <w:color w:val="010101"/>
          <w:sz w:val="24"/>
          <w:szCs w:val="24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город Кизилюрт</w:t>
      </w:r>
    </w:p>
    <w:p w:rsidR="00F25473" w:rsidRPr="00F56A76" w:rsidRDefault="00F25473" w:rsidP="00F25473">
      <w:pPr>
        <w:ind w:left="851" w:firstLine="567"/>
        <w:jc w:val="both"/>
        <w:rPr>
          <w:color w:val="010101"/>
          <w:sz w:val="24"/>
          <w:szCs w:val="24"/>
        </w:rPr>
      </w:pPr>
      <w:r w:rsidRPr="00F56A76">
        <w:rPr>
          <w:b/>
          <w:bCs/>
          <w:color w:val="010101"/>
          <w:sz w:val="24"/>
          <w:szCs w:val="24"/>
        </w:rPr>
        <w:t> </w:t>
      </w:r>
    </w:p>
    <w:tbl>
      <w:tblPr>
        <w:tblW w:w="10533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812"/>
        <w:gridCol w:w="2061"/>
        <w:gridCol w:w="2093"/>
      </w:tblGrid>
      <w:tr w:rsidR="00F25473" w:rsidRPr="00F56A76" w:rsidTr="00E20CD9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  <w:r w:rsidRPr="00F56A76">
              <w:rPr>
                <w:b/>
                <w:bCs/>
                <w:color w:val="010101"/>
                <w:sz w:val="24"/>
                <w:szCs w:val="24"/>
              </w:rPr>
              <w:t>№</w:t>
            </w:r>
          </w:p>
          <w:p w:rsidR="00F25473" w:rsidRPr="00F56A76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  <w:proofErr w:type="spellStart"/>
            <w:proofErr w:type="gramStart"/>
            <w:r w:rsidRPr="00F56A76">
              <w:rPr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  <w:proofErr w:type="gramEnd"/>
            <w:r w:rsidRPr="00F56A76">
              <w:rPr>
                <w:b/>
                <w:bCs/>
                <w:color w:val="010101"/>
                <w:sz w:val="24"/>
                <w:szCs w:val="24"/>
              </w:rPr>
              <w:t>/</w:t>
            </w:r>
            <w:proofErr w:type="spellStart"/>
            <w:r w:rsidRPr="00F56A76">
              <w:rPr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  <w:r w:rsidRPr="00F56A76">
              <w:rPr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0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  <w:r w:rsidRPr="00F56A76">
              <w:rPr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  <w:r w:rsidRPr="00F56A76">
              <w:rPr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F25473" w:rsidRPr="00F56A76" w:rsidTr="00E20CD9">
        <w:trPr>
          <w:trHeight w:val="1073"/>
        </w:trPr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1</w:t>
            </w:r>
          </w:p>
          <w:p w:rsidR="00F25473" w:rsidRPr="00F56A76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Default="00F25473" w:rsidP="00E20CD9">
            <w:pPr>
              <w:pStyle w:val="ConsPlusNormal"/>
              <w:widowControl w:val="0"/>
              <w:autoSpaceDE/>
              <w:autoSpaceDN/>
              <w:adjustRightInd/>
              <w:ind w:left="142" w:firstLine="567"/>
              <w:jc w:val="both"/>
              <w:rPr>
                <w:sz w:val="24"/>
                <w:szCs w:val="24"/>
              </w:rPr>
            </w:pPr>
            <w:proofErr w:type="spellStart"/>
            <w:r w:rsidRPr="00F56A76">
              <w:rPr>
                <w:sz w:val="24"/>
                <w:szCs w:val="24"/>
              </w:rPr>
              <w:t>Лачемилаев</w:t>
            </w:r>
            <w:proofErr w:type="spellEnd"/>
            <w:r w:rsidRPr="00F56A76">
              <w:rPr>
                <w:sz w:val="24"/>
                <w:szCs w:val="24"/>
              </w:rPr>
              <w:t xml:space="preserve"> </w:t>
            </w:r>
            <w:proofErr w:type="spellStart"/>
            <w:r w:rsidRPr="00F56A7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лиасхаб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Османович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</w:p>
          <w:p w:rsidR="00F25473" w:rsidRPr="00F56A76" w:rsidRDefault="00F25473" w:rsidP="00E20CD9">
            <w:pPr>
              <w:pStyle w:val="ConsPlusNormal"/>
              <w:widowControl w:val="0"/>
              <w:autoSpaceDE/>
              <w:autoSpaceDN/>
              <w:adjustRightInd/>
              <w:ind w:left="142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</w:t>
            </w:r>
            <w:r w:rsidRPr="00F56A76">
              <w:rPr>
                <w:sz w:val="24"/>
                <w:szCs w:val="24"/>
              </w:rPr>
              <w:t>униципального контроля администрации ГО «город Кизилюрт».</w:t>
            </w:r>
          </w:p>
          <w:p w:rsidR="00F25473" w:rsidRPr="00F56A76" w:rsidRDefault="00F25473" w:rsidP="00E20CD9">
            <w:pPr>
              <w:pStyle w:val="ConsPlusNormal"/>
              <w:ind w:left="142" w:firstLine="567"/>
              <w:jc w:val="both"/>
              <w:rPr>
                <w:sz w:val="24"/>
                <w:szCs w:val="24"/>
              </w:rPr>
            </w:pPr>
          </w:p>
          <w:p w:rsidR="00F25473" w:rsidRPr="00F56A76" w:rsidRDefault="00F25473" w:rsidP="00E20CD9">
            <w:pPr>
              <w:pStyle w:val="ConsPlusNormal"/>
              <w:ind w:left="142" w:firstLine="567"/>
              <w:jc w:val="both"/>
              <w:rPr>
                <w:sz w:val="24"/>
                <w:szCs w:val="24"/>
              </w:rPr>
            </w:pPr>
          </w:p>
          <w:p w:rsidR="00F25473" w:rsidRPr="00F56A76" w:rsidRDefault="00F25473" w:rsidP="00E20CD9">
            <w:pPr>
              <w:ind w:left="142" w:firstLine="567"/>
              <w:jc w:val="both"/>
              <w:rPr>
                <w:color w:val="010101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</w:p>
        </w:tc>
      </w:tr>
      <w:tr w:rsidR="00F25473" w:rsidRPr="00F56A76" w:rsidTr="00E20CD9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2</w:t>
            </w:r>
          </w:p>
          <w:p w:rsidR="00F25473" w:rsidRPr="00F56A76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pStyle w:val="ConsPlusNormal"/>
              <w:widowControl w:val="0"/>
              <w:autoSpaceDE/>
              <w:autoSpaceDN/>
              <w:adjustRightInd/>
              <w:ind w:left="142" w:firstLine="567"/>
              <w:jc w:val="both"/>
              <w:rPr>
                <w:sz w:val="24"/>
                <w:szCs w:val="24"/>
              </w:rPr>
            </w:pPr>
            <w:proofErr w:type="spellStart"/>
            <w:r w:rsidRPr="00F56A76">
              <w:rPr>
                <w:sz w:val="24"/>
                <w:szCs w:val="24"/>
              </w:rPr>
              <w:t>Абдулатипов</w:t>
            </w:r>
            <w:proofErr w:type="spellEnd"/>
            <w:r w:rsidRPr="00F56A76">
              <w:rPr>
                <w:sz w:val="24"/>
                <w:szCs w:val="24"/>
              </w:rPr>
              <w:t xml:space="preserve"> </w:t>
            </w:r>
            <w:proofErr w:type="spellStart"/>
            <w:r w:rsidRPr="00F56A76">
              <w:rPr>
                <w:sz w:val="24"/>
                <w:szCs w:val="24"/>
              </w:rPr>
              <w:t>Магомедкамиль</w:t>
            </w:r>
            <w:proofErr w:type="spellEnd"/>
            <w:r w:rsidRPr="00F56A76">
              <w:rPr>
                <w:sz w:val="24"/>
                <w:szCs w:val="24"/>
              </w:rPr>
              <w:t xml:space="preserve"> </w:t>
            </w:r>
            <w:proofErr w:type="spellStart"/>
            <w:r w:rsidRPr="00F56A76">
              <w:rPr>
                <w:sz w:val="24"/>
                <w:szCs w:val="24"/>
              </w:rPr>
              <w:t>Алиевич</w:t>
            </w:r>
            <w:proofErr w:type="spellEnd"/>
            <w:r w:rsidRPr="00F56A76">
              <w:rPr>
                <w:sz w:val="24"/>
                <w:szCs w:val="24"/>
              </w:rPr>
              <w:t xml:space="preserve"> – директор МКУ «Управление ЖКХ» администрации ГО «город </w:t>
            </w:r>
            <w:proofErr w:type="spellStart"/>
            <w:r w:rsidRPr="00F56A76">
              <w:rPr>
                <w:sz w:val="24"/>
                <w:szCs w:val="24"/>
              </w:rPr>
              <w:t>Киилюрт</w:t>
            </w:r>
            <w:proofErr w:type="spellEnd"/>
            <w:r w:rsidRPr="00F56A76">
              <w:rPr>
                <w:sz w:val="24"/>
                <w:szCs w:val="24"/>
              </w:rPr>
              <w:t>».</w:t>
            </w:r>
          </w:p>
          <w:p w:rsidR="00F25473" w:rsidRDefault="00F25473" w:rsidP="00E20CD9">
            <w:pPr>
              <w:ind w:left="142" w:firstLine="567"/>
              <w:jc w:val="both"/>
              <w:rPr>
                <w:color w:val="010101"/>
                <w:sz w:val="24"/>
                <w:szCs w:val="24"/>
              </w:rPr>
            </w:pPr>
          </w:p>
          <w:p w:rsidR="00F25473" w:rsidRPr="00F56A76" w:rsidRDefault="00F25473" w:rsidP="00E20CD9">
            <w:pPr>
              <w:ind w:left="142" w:firstLine="567"/>
              <w:jc w:val="both"/>
              <w:rPr>
                <w:color w:val="010101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</w:p>
        </w:tc>
      </w:tr>
      <w:tr w:rsidR="00F25473" w:rsidRPr="00F56A76" w:rsidTr="00E20CD9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3</w:t>
            </w:r>
          </w:p>
          <w:p w:rsidR="00F25473" w:rsidRPr="00F56A76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Default="00F25473" w:rsidP="00E20CD9">
            <w:pPr>
              <w:pStyle w:val="ConsPlusNormal"/>
              <w:widowControl w:val="0"/>
              <w:autoSpaceDE/>
              <w:autoSpaceDN/>
              <w:adjustRightInd/>
              <w:ind w:left="142" w:firstLine="567"/>
              <w:jc w:val="both"/>
              <w:rPr>
                <w:sz w:val="24"/>
                <w:szCs w:val="24"/>
              </w:rPr>
            </w:pPr>
            <w:proofErr w:type="spellStart"/>
            <w:r w:rsidRPr="00F56A76">
              <w:rPr>
                <w:sz w:val="24"/>
                <w:szCs w:val="24"/>
              </w:rPr>
              <w:t>Нуров</w:t>
            </w:r>
            <w:proofErr w:type="spellEnd"/>
            <w:r w:rsidRPr="00F56A76">
              <w:rPr>
                <w:sz w:val="24"/>
                <w:szCs w:val="24"/>
              </w:rPr>
              <w:t xml:space="preserve"> </w:t>
            </w:r>
            <w:proofErr w:type="spellStart"/>
            <w:r w:rsidRPr="00F56A76">
              <w:rPr>
                <w:sz w:val="24"/>
                <w:szCs w:val="24"/>
              </w:rPr>
              <w:t>Артабилав</w:t>
            </w:r>
            <w:proofErr w:type="spellEnd"/>
            <w:r w:rsidRPr="00F56A76">
              <w:rPr>
                <w:sz w:val="24"/>
                <w:szCs w:val="24"/>
              </w:rPr>
              <w:t xml:space="preserve"> Магомедович – главный специалист МКУ «Управление ЖКХ».</w:t>
            </w:r>
          </w:p>
          <w:p w:rsidR="00F25473" w:rsidRPr="00F56A76" w:rsidRDefault="00F25473" w:rsidP="00E20CD9">
            <w:pPr>
              <w:pStyle w:val="ConsPlusNormal"/>
              <w:widowControl w:val="0"/>
              <w:autoSpaceDE/>
              <w:autoSpaceDN/>
              <w:adjustRightInd/>
              <w:ind w:left="142" w:firstLine="567"/>
              <w:jc w:val="both"/>
              <w:rPr>
                <w:sz w:val="24"/>
                <w:szCs w:val="24"/>
              </w:rPr>
            </w:pPr>
          </w:p>
          <w:p w:rsidR="00F25473" w:rsidRPr="00F56A76" w:rsidRDefault="00F25473" w:rsidP="00E20CD9">
            <w:pPr>
              <w:ind w:left="142" w:firstLine="567"/>
              <w:jc w:val="both"/>
              <w:rPr>
                <w:color w:val="010101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</w:p>
        </w:tc>
      </w:tr>
      <w:tr w:rsidR="00F25473" w:rsidRPr="00F56A76" w:rsidTr="00E20CD9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4</w:t>
            </w:r>
          </w:p>
          <w:p w:rsidR="00F25473" w:rsidRPr="00F56A76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pStyle w:val="ConsPlusNormal"/>
              <w:widowControl w:val="0"/>
              <w:autoSpaceDE/>
              <w:autoSpaceDN/>
              <w:adjustRightInd/>
              <w:ind w:left="142" w:firstLine="567"/>
              <w:jc w:val="both"/>
              <w:rPr>
                <w:sz w:val="24"/>
                <w:szCs w:val="24"/>
              </w:rPr>
            </w:pPr>
            <w:proofErr w:type="spellStart"/>
            <w:r w:rsidRPr="00F56A76">
              <w:rPr>
                <w:sz w:val="24"/>
                <w:szCs w:val="24"/>
              </w:rPr>
              <w:t>Акжигитова</w:t>
            </w:r>
            <w:proofErr w:type="spellEnd"/>
            <w:r w:rsidRPr="00F56A76">
              <w:rPr>
                <w:sz w:val="24"/>
                <w:szCs w:val="24"/>
              </w:rPr>
              <w:t xml:space="preserve"> </w:t>
            </w:r>
            <w:proofErr w:type="spellStart"/>
            <w:r w:rsidRPr="00F56A76">
              <w:rPr>
                <w:sz w:val="24"/>
                <w:szCs w:val="24"/>
              </w:rPr>
              <w:t>Галия</w:t>
            </w:r>
            <w:proofErr w:type="spellEnd"/>
            <w:r w:rsidRPr="00F56A76">
              <w:rPr>
                <w:sz w:val="24"/>
                <w:szCs w:val="24"/>
              </w:rPr>
              <w:t xml:space="preserve"> </w:t>
            </w:r>
            <w:proofErr w:type="spellStart"/>
            <w:r w:rsidRPr="00F56A76">
              <w:rPr>
                <w:sz w:val="24"/>
                <w:szCs w:val="24"/>
              </w:rPr>
              <w:t>Шамильевна</w:t>
            </w:r>
            <w:proofErr w:type="spellEnd"/>
            <w:r w:rsidRPr="00F56A76">
              <w:rPr>
                <w:sz w:val="24"/>
                <w:szCs w:val="24"/>
              </w:rPr>
              <w:t xml:space="preserve"> - ведущий специалист МКУ «Управление ЖКХ».</w:t>
            </w:r>
          </w:p>
          <w:p w:rsidR="00F25473" w:rsidRPr="00F56A76" w:rsidRDefault="00F25473" w:rsidP="00E20CD9">
            <w:pPr>
              <w:pStyle w:val="ConsPlusNormal"/>
              <w:widowControl w:val="0"/>
              <w:autoSpaceDE/>
              <w:autoSpaceDN/>
              <w:adjustRightInd/>
              <w:ind w:left="142" w:firstLine="567"/>
              <w:jc w:val="both"/>
              <w:rPr>
                <w:color w:val="010101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</w:p>
        </w:tc>
      </w:tr>
    </w:tbl>
    <w:p w:rsidR="00F25473" w:rsidRPr="00F56A76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F56A76">
        <w:rPr>
          <w:color w:val="010101"/>
          <w:sz w:val="24"/>
          <w:szCs w:val="24"/>
        </w:rPr>
        <w:t>в соответствии с Планом мероприятий по профилактике нарушений при осуществлении муниципального жилищного контр</w:t>
      </w:r>
      <w:r>
        <w:rPr>
          <w:color w:val="010101"/>
          <w:sz w:val="24"/>
          <w:szCs w:val="24"/>
        </w:rPr>
        <w:t>оля на территории</w:t>
      </w:r>
      <w:proofErr w:type="gramEnd"/>
      <w:r>
        <w:rPr>
          <w:color w:val="010101"/>
          <w:sz w:val="24"/>
          <w:szCs w:val="24"/>
        </w:rPr>
        <w:t xml:space="preserve">  городского округа «город Кизилюрт» </w:t>
      </w:r>
      <w:r w:rsidRPr="00F56A76">
        <w:rPr>
          <w:color w:val="010101"/>
          <w:sz w:val="24"/>
          <w:szCs w:val="24"/>
        </w:rPr>
        <w:t>на 2022 год.</w:t>
      </w:r>
    </w:p>
    <w:p w:rsidR="00F25473" w:rsidRPr="007F69E1" w:rsidRDefault="00F25473" w:rsidP="00F25473">
      <w:pPr>
        <w:ind w:firstLine="567"/>
        <w:jc w:val="both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Результаты профилактической работы Управления включаются в Доклад об осуществлении муниципального жилищного контро</w:t>
      </w:r>
      <w:r>
        <w:rPr>
          <w:color w:val="010101"/>
          <w:sz w:val="24"/>
          <w:szCs w:val="24"/>
        </w:rPr>
        <w:t xml:space="preserve">ля на территории </w:t>
      </w:r>
      <w:r w:rsidRPr="007F69E1">
        <w:rPr>
          <w:color w:val="010101"/>
          <w:sz w:val="24"/>
          <w:szCs w:val="24"/>
        </w:rPr>
        <w:t>городского округа «город Кизилюрт» на 2022 год.</w:t>
      </w:r>
    </w:p>
    <w:p w:rsidR="00F25473" w:rsidRPr="00F56A76" w:rsidRDefault="00F25473" w:rsidP="00F25473">
      <w:pPr>
        <w:pStyle w:val="a8"/>
        <w:ind w:left="1571" w:firstLine="567"/>
        <w:jc w:val="both"/>
        <w:rPr>
          <w:color w:val="010101"/>
        </w:rPr>
      </w:pPr>
    </w:p>
    <w:p w:rsidR="00CE2565" w:rsidRPr="00CE2565" w:rsidRDefault="00F25473" w:rsidP="00CE2565">
      <w:pPr>
        <w:pStyle w:val="a8"/>
        <w:ind w:left="1416" w:hanging="282"/>
        <w:rPr>
          <w:bCs/>
          <w:iCs/>
          <w:color w:val="010101"/>
        </w:rPr>
      </w:pPr>
      <w:r w:rsidRPr="00CE2565">
        <w:rPr>
          <w:color w:val="010101"/>
        </w:rPr>
        <w:lastRenderedPageBreak/>
        <w:t xml:space="preserve">  </w:t>
      </w:r>
      <w:r w:rsidR="00CE2565" w:rsidRPr="00CE2565">
        <w:rPr>
          <w:color w:val="010101"/>
        </w:rPr>
        <w:t xml:space="preserve">            </w:t>
      </w:r>
      <w:r w:rsidRPr="00CE2565">
        <w:rPr>
          <w:color w:val="010101"/>
        </w:rPr>
        <w:t> </w:t>
      </w:r>
      <w:r w:rsidR="00CE2565">
        <w:rPr>
          <w:color w:val="010101"/>
        </w:rPr>
        <w:t xml:space="preserve">                                                                                               </w:t>
      </w:r>
      <w:r w:rsidRPr="00CE2565">
        <w:rPr>
          <w:bCs/>
          <w:iCs/>
          <w:color w:val="010101"/>
        </w:rPr>
        <w:t>Приложение</w:t>
      </w:r>
    </w:p>
    <w:p w:rsidR="00CE2565" w:rsidRDefault="00CE2565" w:rsidP="00CE2565">
      <w:pPr>
        <w:pStyle w:val="a8"/>
        <w:ind w:left="990" w:hanging="282"/>
        <w:rPr>
          <w:bCs/>
          <w:iCs/>
          <w:color w:val="010101"/>
        </w:rPr>
      </w:pPr>
      <w:r>
        <w:rPr>
          <w:bCs/>
          <w:iCs/>
          <w:color w:val="010101"/>
        </w:rPr>
        <w:t xml:space="preserve">                                                                        </w:t>
      </w:r>
      <w:r w:rsidR="00F25473" w:rsidRPr="00CE2565">
        <w:rPr>
          <w:bCs/>
          <w:iCs/>
          <w:color w:val="010101"/>
        </w:rPr>
        <w:t>к Программе профилактики рисков</w:t>
      </w:r>
      <w:r>
        <w:rPr>
          <w:bCs/>
          <w:iCs/>
          <w:color w:val="010101"/>
        </w:rPr>
        <w:t xml:space="preserve">                        </w:t>
      </w:r>
    </w:p>
    <w:p w:rsidR="00CE2565" w:rsidRDefault="00CE2565" w:rsidP="00CE2565">
      <w:pPr>
        <w:pStyle w:val="a8"/>
        <w:ind w:left="990" w:hanging="282"/>
        <w:rPr>
          <w:bCs/>
          <w:iCs/>
          <w:color w:val="010101"/>
        </w:rPr>
      </w:pPr>
      <w:r>
        <w:rPr>
          <w:bCs/>
          <w:iCs/>
          <w:color w:val="010101"/>
        </w:rPr>
        <w:t xml:space="preserve">                                                                                </w:t>
      </w:r>
      <w:r w:rsidR="00F25473" w:rsidRPr="00CE2565">
        <w:rPr>
          <w:bCs/>
          <w:iCs/>
          <w:color w:val="010101"/>
        </w:rPr>
        <w:t>причинения</w:t>
      </w:r>
      <w:r>
        <w:rPr>
          <w:bCs/>
          <w:iCs/>
          <w:color w:val="010101"/>
        </w:rPr>
        <w:t xml:space="preserve"> </w:t>
      </w:r>
      <w:r w:rsidR="00F25473" w:rsidRPr="00CE2565">
        <w:rPr>
          <w:bCs/>
          <w:iCs/>
          <w:color w:val="010101"/>
        </w:rPr>
        <w:t xml:space="preserve"> вреда (ущерба)</w:t>
      </w:r>
      <w:r w:rsidRPr="00CE2565">
        <w:rPr>
          <w:bCs/>
          <w:iCs/>
          <w:color w:val="010101"/>
        </w:rPr>
        <w:t xml:space="preserve"> </w:t>
      </w:r>
      <w:r>
        <w:rPr>
          <w:bCs/>
          <w:iCs/>
          <w:color w:val="010101"/>
        </w:rPr>
        <w:t xml:space="preserve">                </w:t>
      </w:r>
    </w:p>
    <w:p w:rsidR="00F25473" w:rsidRPr="00CE2565" w:rsidRDefault="00CE2565" w:rsidP="00CE2565">
      <w:pPr>
        <w:pStyle w:val="a8"/>
        <w:ind w:left="990" w:hanging="282"/>
        <w:rPr>
          <w:bCs/>
          <w:iCs/>
          <w:color w:val="010101"/>
        </w:rPr>
      </w:pPr>
      <w:r>
        <w:rPr>
          <w:bCs/>
          <w:iCs/>
          <w:color w:val="010101"/>
        </w:rPr>
        <w:t xml:space="preserve">                                                                    </w:t>
      </w:r>
      <w:r w:rsidR="00F25473" w:rsidRPr="00CE2565">
        <w:rPr>
          <w:bCs/>
          <w:iCs/>
          <w:color w:val="010101"/>
        </w:rPr>
        <w:t>охраняемым законом ценностям</w:t>
      </w:r>
      <w:r w:rsidRPr="00CE2565">
        <w:rPr>
          <w:bCs/>
          <w:iCs/>
          <w:color w:val="010101"/>
        </w:rPr>
        <w:t xml:space="preserve"> </w:t>
      </w:r>
      <w:r w:rsidR="00F25473" w:rsidRPr="00CE2565">
        <w:rPr>
          <w:bCs/>
          <w:iCs/>
          <w:color w:val="010101"/>
        </w:rPr>
        <w:t>на 2022 год</w:t>
      </w:r>
    </w:p>
    <w:p w:rsidR="00CE2565" w:rsidRPr="00CE2565" w:rsidRDefault="00CE2565" w:rsidP="00CE2565">
      <w:pPr>
        <w:pStyle w:val="a8"/>
        <w:ind w:left="1416" w:hanging="282"/>
        <w:rPr>
          <w:color w:val="010101"/>
        </w:rPr>
      </w:pPr>
    </w:p>
    <w:p w:rsidR="00F25473" w:rsidRPr="00F56A76" w:rsidRDefault="00F25473" w:rsidP="00F25473">
      <w:pPr>
        <w:ind w:left="851" w:firstLine="567"/>
        <w:jc w:val="center"/>
        <w:outlineLvl w:val="2"/>
        <w:rPr>
          <w:b/>
          <w:bCs/>
          <w:color w:val="010101"/>
          <w:sz w:val="24"/>
          <w:szCs w:val="24"/>
        </w:rPr>
      </w:pPr>
      <w:r w:rsidRPr="00F56A76">
        <w:rPr>
          <w:b/>
          <w:bCs/>
          <w:color w:val="010101"/>
          <w:sz w:val="24"/>
          <w:szCs w:val="24"/>
        </w:rPr>
        <w:t>План мероприятий администрации ГО «город Кизилюрт» по профилактике нарушений жилищного законодательства на территории городского образования город Кизилюрт на 2022 год</w:t>
      </w:r>
    </w:p>
    <w:p w:rsidR="00F25473" w:rsidRPr="00F56A76" w:rsidRDefault="00F25473" w:rsidP="00F25473">
      <w:pPr>
        <w:ind w:left="851" w:firstLine="567"/>
        <w:jc w:val="both"/>
        <w:outlineLvl w:val="2"/>
        <w:rPr>
          <w:b/>
          <w:bCs/>
          <w:color w:val="010101"/>
          <w:sz w:val="24"/>
          <w:szCs w:val="24"/>
        </w:rPr>
      </w:pPr>
    </w:p>
    <w:tbl>
      <w:tblPr>
        <w:tblW w:w="10519" w:type="dxa"/>
        <w:tblInd w:w="-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2410"/>
        <w:gridCol w:w="4111"/>
        <w:gridCol w:w="2095"/>
        <w:gridCol w:w="1336"/>
      </w:tblGrid>
      <w:tr w:rsidR="00F25473" w:rsidRPr="00F56A76" w:rsidTr="00CE2565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CE2565">
            <w:pPr>
              <w:ind w:firstLine="283"/>
              <w:jc w:val="center"/>
              <w:rPr>
                <w:color w:val="010101"/>
                <w:sz w:val="24"/>
                <w:szCs w:val="24"/>
              </w:rPr>
            </w:pPr>
            <w:r w:rsidRPr="00F56A76">
              <w:rPr>
                <w:b/>
                <w:bCs/>
                <w:color w:val="010101"/>
                <w:sz w:val="24"/>
                <w:szCs w:val="24"/>
              </w:rPr>
              <w:t>№</w:t>
            </w:r>
          </w:p>
          <w:p w:rsidR="00F25473" w:rsidRPr="00F56A76" w:rsidRDefault="00F25473" w:rsidP="00CE2565">
            <w:pPr>
              <w:ind w:firstLine="283"/>
              <w:jc w:val="center"/>
              <w:rPr>
                <w:color w:val="010101"/>
                <w:sz w:val="24"/>
                <w:szCs w:val="24"/>
              </w:rPr>
            </w:pPr>
            <w:proofErr w:type="spellStart"/>
            <w:proofErr w:type="gramStart"/>
            <w:r w:rsidRPr="00F56A76">
              <w:rPr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  <w:proofErr w:type="gramEnd"/>
            <w:r w:rsidRPr="00F56A76">
              <w:rPr>
                <w:b/>
                <w:bCs/>
                <w:color w:val="010101"/>
                <w:sz w:val="24"/>
                <w:szCs w:val="24"/>
              </w:rPr>
              <w:t>/</w:t>
            </w:r>
            <w:proofErr w:type="spellStart"/>
            <w:r w:rsidRPr="00F56A76">
              <w:rPr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CE2565">
            <w:pPr>
              <w:ind w:firstLine="142"/>
              <w:jc w:val="center"/>
              <w:rPr>
                <w:color w:val="010101"/>
                <w:sz w:val="24"/>
                <w:szCs w:val="24"/>
              </w:rPr>
            </w:pPr>
            <w:r w:rsidRPr="00F56A76">
              <w:rPr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CE2565">
            <w:pPr>
              <w:ind w:firstLine="567"/>
              <w:jc w:val="center"/>
              <w:rPr>
                <w:color w:val="010101"/>
                <w:sz w:val="24"/>
                <w:szCs w:val="24"/>
              </w:rPr>
            </w:pPr>
            <w:r w:rsidRPr="00F56A76">
              <w:rPr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2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CE2565">
            <w:pPr>
              <w:ind w:firstLine="567"/>
              <w:jc w:val="center"/>
              <w:rPr>
                <w:color w:val="010101"/>
                <w:sz w:val="24"/>
                <w:szCs w:val="24"/>
              </w:rPr>
            </w:pPr>
            <w:r w:rsidRPr="00F56A76">
              <w:rPr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CE2565">
            <w:pPr>
              <w:ind w:firstLine="567"/>
              <w:jc w:val="center"/>
              <w:rPr>
                <w:color w:val="010101"/>
                <w:sz w:val="24"/>
                <w:szCs w:val="24"/>
              </w:rPr>
            </w:pPr>
            <w:r w:rsidRPr="00F56A76">
              <w:rPr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F25473" w:rsidRPr="00F56A76" w:rsidTr="00CE2565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CE2565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41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город Кизилюрт в информационно-телекоммуникационной сети «Интернет» и в иных формах.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  <w:proofErr w:type="spellStart"/>
            <w:proofErr w:type="gramStart"/>
            <w:r w:rsidRPr="00F56A76">
              <w:rPr>
                <w:color w:val="010101"/>
                <w:sz w:val="24"/>
                <w:szCs w:val="24"/>
              </w:rPr>
              <w:t>контроля</w:t>
            </w:r>
            <w:proofErr w:type="spellEnd"/>
            <w:proofErr w:type="gramEnd"/>
            <w:r w:rsidRPr="00F56A76">
              <w:rPr>
                <w:color w:val="010101"/>
                <w:sz w:val="24"/>
                <w:szCs w:val="24"/>
              </w:rPr>
              <w:t>;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F25473" w:rsidRPr="00F56A76" w:rsidRDefault="00F25473" w:rsidP="00CE2565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Должностные лица МКУ «Управление ЖКХ» администрации ГО «город Кизилюрт»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F25473" w:rsidRPr="00F56A76" w:rsidTr="00CE2565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CE2565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 xml:space="preserve">Обобщение правоприменительной </w:t>
            </w:r>
            <w:r w:rsidRPr="00F56A76">
              <w:rPr>
                <w:color w:val="010101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41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lastRenderedPageBreak/>
              <w:t xml:space="preserve">Доклад о правоприменительной практике при осуществлении </w:t>
            </w:r>
            <w:r w:rsidRPr="00F56A76">
              <w:rPr>
                <w:color w:val="010101"/>
                <w:sz w:val="24"/>
                <w:szCs w:val="24"/>
              </w:rPr>
              <w:lastRenderedPageBreak/>
              <w:t xml:space="preserve">муниципального контроля готовится ежегодно до 1 марта года, следующего за </w:t>
            </w:r>
            <w:proofErr w:type="gramStart"/>
            <w:r w:rsidRPr="00F56A76">
              <w:rPr>
                <w:color w:val="010101"/>
                <w:sz w:val="24"/>
                <w:szCs w:val="24"/>
              </w:rPr>
              <w:t>отчетным</w:t>
            </w:r>
            <w:proofErr w:type="gramEnd"/>
            <w:r w:rsidRPr="00F56A76">
              <w:rPr>
                <w:color w:val="010101"/>
                <w:sz w:val="24"/>
                <w:szCs w:val="24"/>
              </w:rPr>
              <w:t>, подлежит публичному обсуждению.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Доклад о правоприменительной практике размещается на официальном сайте муниципального образования город Кизилюрт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lastRenderedPageBreak/>
              <w:t xml:space="preserve">Должностные лица МКУ «Управление </w:t>
            </w:r>
            <w:r w:rsidRPr="00F56A76">
              <w:rPr>
                <w:color w:val="010101"/>
                <w:sz w:val="24"/>
                <w:szCs w:val="24"/>
              </w:rPr>
              <w:lastRenderedPageBreak/>
              <w:t>ЖКХ» администрации ГО «город Кизилюрт»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lastRenderedPageBreak/>
              <w:t>1 раз в год</w:t>
            </w:r>
          </w:p>
        </w:tc>
      </w:tr>
      <w:tr w:rsidR="00F25473" w:rsidRPr="00F56A76" w:rsidTr="00CE2565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CE2565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1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proofErr w:type="gramStart"/>
            <w:r w:rsidRPr="00F56A76">
              <w:rPr>
                <w:color w:val="010101"/>
                <w:sz w:val="24"/>
                <w:szCs w:val="24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Должностные лица МКУ «Управление ЖКХ» администрации ГО «город Кизилюрт»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F25473" w:rsidRPr="00F56A76" w:rsidTr="00CE2565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CE2565">
            <w:pPr>
              <w:ind w:firstLine="142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41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 xml:space="preserve">Консультирование, осуществляется по </w:t>
            </w:r>
            <w:r w:rsidRPr="00F56A76">
              <w:rPr>
                <w:color w:val="010101"/>
                <w:sz w:val="24"/>
                <w:szCs w:val="24"/>
              </w:rPr>
              <w:lastRenderedPageBreak/>
              <w:t>следующим вопросам: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F56A76">
              <w:rPr>
                <w:color w:val="010101"/>
                <w:sz w:val="24"/>
                <w:szCs w:val="24"/>
              </w:rPr>
              <w:t xml:space="preserve"> ;</w:t>
            </w:r>
            <w:proofErr w:type="gramEnd"/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proofErr w:type="gramStart"/>
            <w:r w:rsidRPr="00F56A76">
              <w:rPr>
                <w:color w:val="010101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город </w:t>
            </w:r>
            <w:r>
              <w:rPr>
                <w:color w:val="010101"/>
                <w:sz w:val="24"/>
                <w:szCs w:val="24"/>
              </w:rPr>
              <w:t>Кизилюрт</w:t>
            </w:r>
            <w:r w:rsidRPr="00F56A76">
              <w:rPr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Управления.</w:t>
            </w:r>
            <w:proofErr w:type="gramEnd"/>
          </w:p>
        </w:tc>
        <w:tc>
          <w:tcPr>
            <w:tcW w:w="2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lastRenderedPageBreak/>
              <w:t>Должностные лица МКУ «Управление ЖКХ» администрации ГО «город Кизилюрт»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F25473" w:rsidRPr="00F56A76" w:rsidTr="00CE2565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CE2565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Профилактический визит</w:t>
            </w:r>
          </w:p>
        </w:tc>
        <w:tc>
          <w:tcPr>
            <w:tcW w:w="41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>
              <w:rPr>
                <w:color w:val="010101"/>
                <w:sz w:val="24"/>
                <w:szCs w:val="24"/>
              </w:rPr>
              <w:t xml:space="preserve">, </w:t>
            </w:r>
            <w:r w:rsidRPr="00F56A76">
              <w:rPr>
                <w:color w:val="010101"/>
                <w:sz w:val="24"/>
                <w:szCs w:val="24"/>
              </w:rPr>
              <w:t xml:space="preserve">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</w:t>
            </w:r>
            <w:r>
              <w:rPr>
                <w:color w:val="010101"/>
                <w:sz w:val="24"/>
                <w:szCs w:val="24"/>
              </w:rPr>
              <w:t xml:space="preserve">            </w:t>
            </w:r>
            <w:r w:rsidRPr="00F56A76">
              <w:rPr>
                <w:color w:val="010101"/>
                <w:sz w:val="24"/>
                <w:szCs w:val="24"/>
              </w:rPr>
              <w:t>№ 248-ФЗ.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lastRenderedPageBreak/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>
              <w:rPr>
                <w:color w:val="010101"/>
                <w:sz w:val="24"/>
                <w:szCs w:val="24"/>
              </w:rPr>
              <w:t>,</w:t>
            </w:r>
            <w:r w:rsidRPr="00F56A76">
              <w:rPr>
                <w:color w:val="010101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F56A76">
              <w:rPr>
                <w:color w:val="010101"/>
                <w:sz w:val="24"/>
                <w:szCs w:val="24"/>
              </w:rPr>
              <w:t>видео-конференц-связи</w:t>
            </w:r>
            <w:proofErr w:type="spellEnd"/>
            <w:r w:rsidRPr="00F56A76">
              <w:rPr>
                <w:color w:val="010101"/>
                <w:sz w:val="24"/>
                <w:szCs w:val="24"/>
              </w:rPr>
              <w:t>.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proofErr w:type="gramStart"/>
            <w:r w:rsidRPr="00F56A76">
              <w:rPr>
                <w:color w:val="010101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F25473" w:rsidRPr="00F56A76" w:rsidRDefault="00F25473" w:rsidP="00CE2565">
            <w:pPr>
              <w:ind w:firstLine="567"/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</w:t>
            </w:r>
            <w:r w:rsidRPr="00F56A76">
              <w:rPr>
                <w:color w:val="010101"/>
                <w:sz w:val="24"/>
                <w:szCs w:val="24"/>
              </w:rPr>
              <w:lastRenderedPageBreak/>
              <w:t>профилактического визита, носят рекомендательный характер.</w:t>
            </w:r>
          </w:p>
        </w:tc>
        <w:tc>
          <w:tcPr>
            <w:tcW w:w="2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lastRenderedPageBreak/>
              <w:t>Должностные лица МКУ «Управление ЖКХ» администрации ГО «город Кизилюрт»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F25473" w:rsidRPr="00F56A76" w:rsidTr="00CE2565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</w:p>
          <w:p w:rsidR="00F25473" w:rsidRPr="00F56A76" w:rsidRDefault="00F25473" w:rsidP="00CE2565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6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rPr>
                <w:color w:val="010101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56A76">
              <w:rPr>
                <w:sz w:val="24"/>
                <w:szCs w:val="24"/>
              </w:rPr>
              <w:t>еры стимулирования добросовестности</w:t>
            </w:r>
          </w:p>
        </w:tc>
        <w:tc>
          <w:tcPr>
            <w:tcW w:w="41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796B05" w:rsidRDefault="00F25473" w:rsidP="00E20CD9">
            <w:pPr>
              <w:ind w:firstLine="567"/>
              <w:rPr>
                <w:color w:val="000000"/>
                <w:sz w:val="24"/>
                <w:szCs w:val="24"/>
              </w:rPr>
            </w:pPr>
            <w:r w:rsidRPr="00796B05">
              <w:rPr>
                <w:color w:val="000000"/>
                <w:sz w:val="24"/>
                <w:szCs w:val="24"/>
              </w:rPr>
              <w:t xml:space="preserve"> В целях мотивации контролируемых лиц к соблюдению обязательных требований </w:t>
            </w:r>
            <w:r w:rsidRPr="00F56A76">
              <w:rPr>
                <w:color w:val="000000"/>
                <w:sz w:val="24"/>
                <w:szCs w:val="24"/>
              </w:rPr>
              <w:t xml:space="preserve">администрация ГО «город Кизилюрт» </w:t>
            </w:r>
            <w:r w:rsidRPr="00796B05">
              <w:rPr>
                <w:color w:val="000000"/>
                <w:sz w:val="24"/>
                <w:szCs w:val="24"/>
              </w:rPr>
              <w:t>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      </w:r>
          </w:p>
          <w:p w:rsidR="00F25473" w:rsidRPr="00796B05" w:rsidRDefault="00F25473" w:rsidP="00E20CD9">
            <w:pPr>
              <w:ind w:firstLine="567"/>
              <w:rPr>
                <w:color w:val="000000"/>
                <w:sz w:val="24"/>
                <w:szCs w:val="24"/>
              </w:rPr>
            </w:pPr>
            <w:r w:rsidRPr="00796B05">
              <w:rPr>
                <w:color w:val="000000"/>
                <w:sz w:val="24"/>
                <w:szCs w:val="24"/>
              </w:rPr>
              <w:t>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      </w:r>
          </w:p>
          <w:p w:rsidR="00F25473" w:rsidRPr="00F56A76" w:rsidRDefault="00F25473" w:rsidP="00E20CD9">
            <w:pPr>
              <w:ind w:firstLine="567"/>
              <w:rPr>
                <w:color w:val="000000"/>
                <w:sz w:val="24"/>
                <w:szCs w:val="24"/>
              </w:rPr>
            </w:pPr>
            <w:r w:rsidRPr="00F56A76">
              <w:rPr>
                <w:color w:val="000000"/>
                <w:sz w:val="24"/>
                <w:szCs w:val="24"/>
              </w:rPr>
              <w:t>При определении критериев риска оценка добросовестности контролируемых лиц проводится с учетом следующих сведений (при их наличии):</w:t>
            </w:r>
          </w:p>
          <w:p w:rsidR="00F25473" w:rsidRPr="00F56A76" w:rsidRDefault="00F25473" w:rsidP="00E20CD9">
            <w:pPr>
              <w:ind w:firstLine="567"/>
              <w:rPr>
                <w:color w:val="000000"/>
                <w:sz w:val="24"/>
                <w:szCs w:val="24"/>
              </w:rPr>
            </w:pPr>
            <w:r w:rsidRPr="00F56A76">
              <w:rPr>
                <w:color w:val="000000"/>
                <w:sz w:val="24"/>
                <w:szCs w:val="24"/>
              </w:rPr>
              <w:t>1) реализация контролируемым лицом мероприятий по снижению риска причинения вреда (ущерба) и предотвращению вреда (ущерба) охраняемым законом ценностям;</w:t>
            </w:r>
          </w:p>
          <w:p w:rsidR="00F25473" w:rsidRPr="00F56A76" w:rsidRDefault="00F25473" w:rsidP="00E20CD9">
            <w:pPr>
              <w:ind w:firstLine="567"/>
              <w:rPr>
                <w:color w:val="000000"/>
                <w:sz w:val="24"/>
                <w:szCs w:val="24"/>
              </w:rPr>
            </w:pPr>
            <w:r w:rsidRPr="00F56A76">
              <w:rPr>
                <w:color w:val="000000"/>
                <w:sz w:val="24"/>
                <w:szCs w:val="24"/>
              </w:rPr>
              <w:t>2) наличие внедренных сертифицированных систем внутреннего контроля в соответствующей сфере деятельности;</w:t>
            </w:r>
          </w:p>
          <w:p w:rsidR="00F25473" w:rsidRPr="00F56A76" w:rsidRDefault="00F25473" w:rsidP="00E20CD9">
            <w:pPr>
              <w:ind w:firstLine="567"/>
              <w:rPr>
                <w:color w:val="000000"/>
                <w:sz w:val="24"/>
                <w:szCs w:val="24"/>
              </w:rPr>
            </w:pPr>
            <w:r w:rsidRPr="00F56A76">
              <w:rPr>
                <w:color w:val="000000"/>
                <w:sz w:val="24"/>
                <w:szCs w:val="24"/>
              </w:rPr>
              <w:t>3) предоставление контролируемым лицом доступа контрольному (надзорному) органу к своим информационным ресурсам;</w:t>
            </w:r>
          </w:p>
          <w:p w:rsidR="00F25473" w:rsidRPr="00F56A76" w:rsidRDefault="00F25473" w:rsidP="00E20CD9">
            <w:pPr>
              <w:ind w:firstLine="567"/>
              <w:rPr>
                <w:color w:val="000000"/>
                <w:sz w:val="24"/>
                <w:szCs w:val="24"/>
              </w:rPr>
            </w:pPr>
            <w:r w:rsidRPr="00F56A76">
              <w:rPr>
                <w:color w:val="000000"/>
                <w:sz w:val="24"/>
                <w:szCs w:val="24"/>
              </w:rPr>
              <w:t>4) независимая оценка соблюдения обязательных требований;</w:t>
            </w:r>
          </w:p>
          <w:p w:rsidR="00F25473" w:rsidRPr="00F56A76" w:rsidRDefault="00F25473" w:rsidP="00E20CD9">
            <w:pPr>
              <w:ind w:firstLine="567"/>
              <w:rPr>
                <w:color w:val="000000"/>
                <w:sz w:val="24"/>
                <w:szCs w:val="24"/>
              </w:rPr>
            </w:pPr>
            <w:r w:rsidRPr="00F56A76">
              <w:rPr>
                <w:color w:val="000000"/>
                <w:sz w:val="24"/>
                <w:szCs w:val="24"/>
              </w:rPr>
              <w:t>5) добровольная сертификация, подтверждающая повышенный необходимый уровень безопасности охраняемых законом ценностей;</w:t>
            </w:r>
          </w:p>
          <w:p w:rsidR="00F25473" w:rsidRPr="00796B05" w:rsidRDefault="00F25473" w:rsidP="00E20CD9">
            <w:pPr>
              <w:ind w:firstLine="567"/>
              <w:rPr>
                <w:color w:val="000000"/>
                <w:sz w:val="24"/>
                <w:szCs w:val="24"/>
              </w:rPr>
            </w:pPr>
            <w:r w:rsidRPr="00796B05">
              <w:rPr>
                <w:color w:val="000000"/>
                <w:sz w:val="24"/>
                <w:szCs w:val="24"/>
              </w:rPr>
              <w:t xml:space="preserve">4. Соответствие контролируемого лица критериям добросовестности оценивается </w:t>
            </w:r>
            <w:proofErr w:type="gramStart"/>
            <w:r w:rsidRPr="00796B05">
              <w:rPr>
                <w:color w:val="000000"/>
                <w:sz w:val="24"/>
                <w:szCs w:val="24"/>
              </w:rPr>
              <w:t>за период от одного года до трех лет в зависимости от категории</w:t>
            </w:r>
            <w:proofErr w:type="gramEnd"/>
            <w:r w:rsidRPr="00796B05">
              <w:rPr>
                <w:color w:val="000000"/>
                <w:sz w:val="24"/>
                <w:szCs w:val="24"/>
              </w:rPr>
              <w:t xml:space="preserve">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      </w:r>
          </w:p>
          <w:p w:rsidR="00F25473" w:rsidRPr="00F56A76" w:rsidRDefault="00F25473" w:rsidP="00E20CD9">
            <w:pPr>
              <w:ind w:firstLine="567"/>
              <w:rPr>
                <w:color w:val="000000"/>
                <w:sz w:val="24"/>
                <w:szCs w:val="24"/>
              </w:rPr>
            </w:pPr>
            <w:r w:rsidRPr="00796B05">
              <w:rPr>
                <w:color w:val="000000"/>
                <w:sz w:val="24"/>
                <w:szCs w:val="24"/>
              </w:rPr>
              <w:t xml:space="preserve">5. Информация о применяемых контрольным (надзорным) органом мерах стимулирования добросовестности контролируемых </w:t>
            </w:r>
            <w:r w:rsidRPr="00796B05">
              <w:rPr>
                <w:color w:val="000000"/>
                <w:sz w:val="24"/>
                <w:szCs w:val="24"/>
              </w:rPr>
              <w:lastRenderedPageBreak/>
              <w:t>лиц, порядок и условия применения соответствующих мер, в том числе методики и критерии оценки добросовестности контролируемых лиц, размещаются на</w:t>
            </w:r>
            <w:r w:rsidRPr="00F56A76">
              <w:rPr>
                <w:color w:val="000000"/>
                <w:sz w:val="24"/>
                <w:szCs w:val="24"/>
              </w:rPr>
              <w:t xml:space="preserve"> официальном сайте администрации ГО «город Кизилюрт».</w:t>
            </w:r>
          </w:p>
        </w:tc>
        <w:tc>
          <w:tcPr>
            <w:tcW w:w="2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lastRenderedPageBreak/>
              <w:t>Должностные лица МКУ «Управление ЖКХ» администрации ГО «город Кизилюрт»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CE2565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F25473" w:rsidRPr="00F56A76" w:rsidTr="00CE2565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</w:p>
          <w:p w:rsidR="00F25473" w:rsidRPr="00F56A76" w:rsidRDefault="00F25473" w:rsidP="00CE2565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rPr>
                <w:sz w:val="24"/>
                <w:szCs w:val="24"/>
              </w:rPr>
            </w:pPr>
            <w:proofErr w:type="spellStart"/>
            <w:r w:rsidRPr="00F56A76">
              <w:rPr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41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796B05" w:rsidRDefault="00F25473" w:rsidP="00E20CD9">
            <w:pPr>
              <w:ind w:firstLine="567"/>
              <w:rPr>
                <w:color w:val="000000"/>
                <w:sz w:val="24"/>
                <w:szCs w:val="24"/>
              </w:rPr>
            </w:pPr>
            <w:r w:rsidRPr="00796B05">
              <w:rPr>
                <w:color w:val="000000"/>
                <w:sz w:val="24"/>
                <w:szCs w:val="24"/>
              </w:rPr>
              <w:t>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      </w:r>
            <w:proofErr w:type="spellStart"/>
            <w:r w:rsidRPr="00796B05">
              <w:rPr>
                <w:color w:val="000000"/>
                <w:sz w:val="24"/>
                <w:szCs w:val="24"/>
              </w:rPr>
              <w:t>самообследование</w:t>
            </w:r>
            <w:proofErr w:type="spellEnd"/>
            <w:r w:rsidRPr="00796B05">
              <w:rPr>
                <w:color w:val="000000"/>
                <w:sz w:val="24"/>
                <w:szCs w:val="24"/>
              </w:rPr>
              <w:t xml:space="preserve">). В рамках </w:t>
            </w:r>
            <w:proofErr w:type="spellStart"/>
            <w:r w:rsidRPr="00796B05"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796B05">
              <w:rPr>
                <w:color w:val="000000"/>
                <w:sz w:val="24"/>
                <w:szCs w:val="24"/>
              </w:rPr>
      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      </w:r>
          </w:p>
          <w:p w:rsidR="00F25473" w:rsidRPr="00F56A76" w:rsidRDefault="00F25473" w:rsidP="00CE2565">
            <w:pPr>
              <w:ind w:firstLine="381"/>
              <w:rPr>
                <w:color w:val="000000"/>
                <w:sz w:val="24"/>
                <w:szCs w:val="24"/>
              </w:rPr>
            </w:pPr>
            <w:proofErr w:type="spellStart"/>
            <w:r w:rsidRPr="00796B05">
              <w:rPr>
                <w:color w:val="000000"/>
                <w:sz w:val="24"/>
                <w:szCs w:val="24"/>
              </w:rPr>
              <w:t>Самообследование</w:t>
            </w:r>
            <w:proofErr w:type="spellEnd"/>
            <w:r w:rsidRPr="00796B05">
              <w:rPr>
                <w:color w:val="000000"/>
                <w:sz w:val="24"/>
                <w:szCs w:val="24"/>
              </w:rPr>
              <w:t xml:space="preserve"> осуществляется в автоматизированном режиме с использованием одного из способов, указанных на официальном сайте </w:t>
            </w:r>
            <w:r w:rsidRPr="00F56A76">
              <w:rPr>
                <w:color w:val="000000"/>
                <w:sz w:val="24"/>
                <w:szCs w:val="24"/>
              </w:rPr>
              <w:t xml:space="preserve">администрации ГО «город Кизилюрт», </w:t>
            </w:r>
            <w:r w:rsidRPr="00796B05">
              <w:rPr>
                <w:color w:val="000000"/>
                <w:sz w:val="24"/>
                <w:szCs w:val="24"/>
              </w:rPr>
              <w:t>и может касаться как контролируемого лица в целом, так и его обособленных подразделений, иных объектов.</w:t>
            </w:r>
          </w:p>
          <w:p w:rsidR="00F25473" w:rsidRPr="00796B05" w:rsidRDefault="00F25473" w:rsidP="00E20CD9">
            <w:pPr>
              <w:ind w:firstLine="567"/>
              <w:rPr>
                <w:sz w:val="24"/>
                <w:szCs w:val="24"/>
              </w:rPr>
            </w:pPr>
            <w:r w:rsidRPr="00796B05">
              <w:rPr>
                <w:sz w:val="24"/>
                <w:szCs w:val="24"/>
              </w:rPr>
              <w:t xml:space="preserve">Контролируемые лица, получившие высокую оценку соблюдения ими обязательных требований, по итогам </w:t>
            </w:r>
            <w:proofErr w:type="spellStart"/>
            <w:r w:rsidRPr="00796B05">
              <w:rPr>
                <w:sz w:val="24"/>
                <w:szCs w:val="24"/>
              </w:rPr>
              <w:t>самообследования</w:t>
            </w:r>
            <w:proofErr w:type="spellEnd"/>
            <w:r w:rsidRPr="00796B05">
              <w:rPr>
                <w:sz w:val="24"/>
                <w:szCs w:val="24"/>
              </w:rPr>
              <w:t>, проведенного в соответствии с </w:t>
            </w:r>
            <w:hyperlink r:id="rId7" w:anchor="dst100565" w:history="1">
              <w:r w:rsidRPr="00F56A76">
                <w:rPr>
                  <w:color w:val="1A0DAB"/>
                  <w:sz w:val="24"/>
                  <w:szCs w:val="24"/>
                  <w:u w:val="single"/>
                </w:rPr>
                <w:t>частью 2</w:t>
              </w:r>
            </w:hyperlink>
            <w:r w:rsidRPr="00796B05">
              <w:rPr>
                <w:sz w:val="24"/>
                <w:szCs w:val="24"/>
              </w:rPr>
              <w:t> настоящей статьи,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</w:t>
            </w:r>
          </w:p>
          <w:p w:rsidR="00F25473" w:rsidRPr="00796B05" w:rsidRDefault="00F25473" w:rsidP="00E20CD9">
            <w:pPr>
              <w:ind w:firstLine="567"/>
              <w:rPr>
                <w:sz w:val="24"/>
                <w:szCs w:val="24"/>
              </w:rPr>
            </w:pPr>
            <w:r w:rsidRPr="00796B05">
              <w:rPr>
                <w:sz w:val="24"/>
                <w:szCs w:val="24"/>
              </w:rPr>
              <w:t xml:space="preserve">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"Интернет". Контролируемое лицо имеет право </w:t>
            </w:r>
            <w:proofErr w:type="gramStart"/>
            <w:r w:rsidRPr="00796B05">
              <w:rPr>
                <w:sz w:val="24"/>
                <w:szCs w:val="24"/>
              </w:rPr>
              <w:t>разместить сведения</w:t>
            </w:r>
            <w:proofErr w:type="gramEnd"/>
            <w:r w:rsidRPr="00796B05">
              <w:rPr>
                <w:sz w:val="24"/>
                <w:szCs w:val="24"/>
              </w:rPr>
              <w:t xml:space="preserve">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</w:t>
            </w:r>
          </w:p>
          <w:p w:rsidR="00F25473" w:rsidRPr="00796B05" w:rsidRDefault="00F25473" w:rsidP="00E20CD9">
            <w:pPr>
              <w:ind w:firstLine="567"/>
              <w:rPr>
                <w:color w:val="000000"/>
                <w:sz w:val="24"/>
                <w:szCs w:val="24"/>
              </w:rPr>
            </w:pPr>
            <w:r w:rsidRPr="00796B05">
              <w:rPr>
                <w:color w:val="000000"/>
                <w:sz w:val="24"/>
                <w:szCs w:val="24"/>
              </w:rPr>
              <w:lastRenderedPageBreak/>
              <w:t>Срок действия декларации соблюдения обязательных требований определяется положением о виде контроля, но не может составлять менее одного года и более трех лет с момента регистрации указанной декларации контрольным (надзорным) органом.</w:t>
            </w:r>
          </w:p>
          <w:p w:rsidR="00F25473" w:rsidRPr="00F56A76" w:rsidRDefault="00F25473" w:rsidP="00E20CD9">
            <w:pPr>
              <w:ind w:firstLine="567"/>
              <w:rPr>
                <w:color w:val="000000"/>
                <w:sz w:val="24"/>
                <w:szCs w:val="24"/>
              </w:rPr>
            </w:pPr>
            <w:r w:rsidRPr="00796B05">
              <w:rPr>
                <w:color w:val="000000"/>
                <w:sz w:val="24"/>
                <w:szCs w:val="24"/>
              </w:rPr>
              <w:t>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      </w:r>
          </w:p>
          <w:p w:rsidR="00F25473" w:rsidRPr="00796B05" w:rsidRDefault="00F25473" w:rsidP="00E20CD9">
            <w:pPr>
              <w:ind w:firstLine="567"/>
              <w:rPr>
                <w:sz w:val="24"/>
                <w:szCs w:val="24"/>
              </w:rPr>
            </w:pPr>
            <w:r w:rsidRPr="00796B05">
              <w:rPr>
                <w:sz w:val="24"/>
                <w:szCs w:val="24"/>
              </w:rPr>
              <w:t xml:space="preserve">Контрольный (надзорный) орган утверждает методические рекомендации по проведению </w:t>
            </w:r>
            <w:proofErr w:type="spellStart"/>
            <w:r w:rsidRPr="00796B05">
              <w:rPr>
                <w:sz w:val="24"/>
                <w:szCs w:val="24"/>
              </w:rPr>
              <w:t>самообследования</w:t>
            </w:r>
            <w:proofErr w:type="spellEnd"/>
            <w:r w:rsidRPr="00796B05">
              <w:rPr>
                <w:sz w:val="24"/>
                <w:szCs w:val="24"/>
              </w:rPr>
              <w:t xml:space="preserve"> и подготовке декларации соблюдения обязательных требований. Методические рекомендации размещаются на официальном сайте контрольного (надзорного) органа в сети "Интернет".</w:t>
            </w:r>
          </w:p>
          <w:p w:rsidR="00F25473" w:rsidRPr="00F56A76" w:rsidRDefault="00F25473" w:rsidP="00E20CD9">
            <w:pPr>
              <w:ind w:firstLine="567"/>
              <w:rPr>
                <w:color w:val="000000"/>
                <w:sz w:val="24"/>
                <w:szCs w:val="24"/>
              </w:rPr>
            </w:pPr>
            <w:r w:rsidRPr="00796B05">
              <w:rPr>
                <w:color w:val="000000"/>
                <w:sz w:val="24"/>
                <w:szCs w:val="24"/>
              </w:rPr>
              <w:t xml:space="preserve"> В случае</w:t>
            </w:r>
            <w:proofErr w:type="gramStart"/>
            <w:r w:rsidRPr="00796B05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796B05">
              <w:rPr>
                <w:color w:val="000000"/>
                <w:sz w:val="24"/>
                <w:szCs w:val="24"/>
              </w:rPr>
              <w:t xml:space="preserve">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      </w:r>
            <w:proofErr w:type="spellStart"/>
            <w:r w:rsidRPr="00796B05">
              <w:rPr>
                <w:color w:val="000000"/>
                <w:sz w:val="24"/>
                <w:szCs w:val="24"/>
              </w:rPr>
              <w:t>самообследовании</w:t>
            </w:r>
            <w:proofErr w:type="spellEnd"/>
            <w:r w:rsidRPr="00796B05">
              <w:rPr>
                <w:color w:val="000000"/>
                <w:sz w:val="24"/>
                <w:szCs w:val="24"/>
              </w:rPr>
              <w:t xml:space="preserve">, декларация соблюдения обязательных требований аннулируется решением, принимаемым по результатам контрольного (надзорного) мероприятия. Положением о виде контроля устанавливается срок, по истечении которого контролируемое лицо может вновь принять декларацию соблюдения обязательных требований по результатам </w:t>
            </w:r>
            <w:proofErr w:type="spellStart"/>
            <w:r w:rsidRPr="00796B05"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796B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lastRenderedPageBreak/>
              <w:t>Должностные лица МКУ «Управление ЖКХ» администрации ГО «город Кизилюрт»</w:t>
            </w:r>
          </w:p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E2565" w:rsidRDefault="00F25473" w:rsidP="00CE2565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 xml:space="preserve">В течение </w:t>
            </w:r>
          </w:p>
          <w:p w:rsidR="00F25473" w:rsidRPr="00F56A76" w:rsidRDefault="00F25473" w:rsidP="00CE2565">
            <w:pPr>
              <w:rPr>
                <w:color w:val="010101"/>
                <w:sz w:val="24"/>
                <w:szCs w:val="24"/>
              </w:rPr>
            </w:pPr>
            <w:r w:rsidRPr="00F56A76">
              <w:rPr>
                <w:color w:val="010101"/>
                <w:sz w:val="24"/>
                <w:szCs w:val="24"/>
              </w:rPr>
              <w:t>года</w:t>
            </w:r>
          </w:p>
        </w:tc>
      </w:tr>
      <w:tr w:rsidR="00F25473" w:rsidRPr="00F56A76" w:rsidTr="00CE2565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F56A76" w:rsidRDefault="00F25473" w:rsidP="00E20CD9">
            <w:pPr>
              <w:ind w:firstLine="567"/>
              <w:rPr>
                <w:color w:val="010101"/>
                <w:sz w:val="24"/>
                <w:szCs w:val="24"/>
              </w:rPr>
            </w:pPr>
          </w:p>
        </w:tc>
      </w:tr>
    </w:tbl>
    <w:p w:rsidR="00F25473" w:rsidRPr="00F56A76" w:rsidRDefault="00F25473" w:rsidP="00F25473">
      <w:pPr>
        <w:ind w:firstLine="567"/>
        <w:rPr>
          <w:color w:val="010101"/>
          <w:sz w:val="24"/>
          <w:szCs w:val="24"/>
        </w:rPr>
      </w:pPr>
      <w:r w:rsidRPr="00F56A76">
        <w:rPr>
          <w:color w:val="010101"/>
          <w:sz w:val="24"/>
          <w:szCs w:val="24"/>
        </w:rPr>
        <w:t> </w:t>
      </w:r>
    </w:p>
    <w:p w:rsidR="00F25473" w:rsidRPr="00F56A76" w:rsidRDefault="00F25473" w:rsidP="00F25473">
      <w:pPr>
        <w:pStyle w:val="ConsPlusTitle"/>
        <w:ind w:firstLine="567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F25473" w:rsidRDefault="00F25473" w:rsidP="00132F87">
      <w:pPr>
        <w:ind w:right="-1"/>
        <w:rPr>
          <w:b/>
          <w:sz w:val="28"/>
          <w:szCs w:val="28"/>
        </w:rPr>
      </w:pPr>
    </w:p>
    <w:p w:rsidR="00132F87" w:rsidRDefault="00132F87" w:rsidP="00132F87">
      <w:pPr>
        <w:shd w:val="clear" w:color="auto" w:fill="FFFFFF"/>
        <w:spacing w:after="72"/>
        <w:ind w:right="450"/>
        <w:rPr>
          <w:b/>
          <w:color w:val="000000"/>
          <w:sz w:val="28"/>
          <w:szCs w:val="28"/>
        </w:rPr>
      </w:pPr>
    </w:p>
    <w:sectPr w:rsidR="00132F87" w:rsidSect="00F25473">
      <w:pgSz w:w="11907" w:h="16840" w:code="9"/>
      <w:pgMar w:top="709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502"/>
    <w:multiLevelType w:val="multilevel"/>
    <w:tmpl w:val="266A33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</w:rPr>
    </w:lvl>
  </w:abstractNum>
  <w:abstractNum w:abstractNumId="1">
    <w:nsid w:val="0B254511"/>
    <w:multiLevelType w:val="multilevel"/>
    <w:tmpl w:val="A8320E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DAA59E8"/>
    <w:multiLevelType w:val="multilevel"/>
    <w:tmpl w:val="EA4E5E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F002B5D"/>
    <w:multiLevelType w:val="hybridMultilevel"/>
    <w:tmpl w:val="9F44969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17C10773"/>
    <w:multiLevelType w:val="multilevel"/>
    <w:tmpl w:val="0302E1B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9C001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F133D6"/>
    <w:multiLevelType w:val="multilevel"/>
    <w:tmpl w:val="CB586BC4"/>
    <w:lvl w:ilvl="0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0"/>
        </w:tabs>
        <w:ind w:left="3040" w:hanging="2160"/>
      </w:pPr>
      <w:rPr>
        <w:rFonts w:hint="default"/>
      </w:rPr>
    </w:lvl>
  </w:abstractNum>
  <w:abstractNum w:abstractNumId="7">
    <w:nsid w:val="1F4017C3"/>
    <w:multiLevelType w:val="multilevel"/>
    <w:tmpl w:val="C3F872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4300592"/>
    <w:multiLevelType w:val="multilevel"/>
    <w:tmpl w:val="A20C113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247A1AAE"/>
    <w:multiLevelType w:val="multilevel"/>
    <w:tmpl w:val="9384D624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26500556"/>
    <w:multiLevelType w:val="multilevel"/>
    <w:tmpl w:val="7616986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54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67B0786"/>
    <w:multiLevelType w:val="hybridMultilevel"/>
    <w:tmpl w:val="AB96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80F54"/>
    <w:multiLevelType w:val="hybridMultilevel"/>
    <w:tmpl w:val="724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A3A4C"/>
    <w:multiLevelType w:val="hybridMultilevel"/>
    <w:tmpl w:val="A894A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790A364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D571C"/>
    <w:multiLevelType w:val="multilevel"/>
    <w:tmpl w:val="0D8AA6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E726194"/>
    <w:multiLevelType w:val="multilevel"/>
    <w:tmpl w:val="B3B6DA7E"/>
    <w:lvl w:ilvl="0">
      <w:start w:val="10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709702A"/>
    <w:multiLevelType w:val="hybridMultilevel"/>
    <w:tmpl w:val="A498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22E7F"/>
    <w:multiLevelType w:val="hybridMultilevel"/>
    <w:tmpl w:val="AC5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E3C49"/>
    <w:multiLevelType w:val="multilevel"/>
    <w:tmpl w:val="1EE0CC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FCC7C3E"/>
    <w:multiLevelType w:val="hybridMultilevel"/>
    <w:tmpl w:val="F46A13A4"/>
    <w:lvl w:ilvl="0" w:tplc="041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DC7AE090">
      <w:numFmt w:val="bullet"/>
      <w:lvlText w:val="-"/>
      <w:lvlJc w:val="left"/>
      <w:pPr>
        <w:tabs>
          <w:tab w:val="num" w:pos="1995"/>
        </w:tabs>
        <w:ind w:left="1995" w:hanging="55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017C9C"/>
    <w:multiLevelType w:val="multilevel"/>
    <w:tmpl w:val="3690C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532F0B28"/>
    <w:multiLevelType w:val="multilevel"/>
    <w:tmpl w:val="7CCC0C46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3">
    <w:nsid w:val="549651A6"/>
    <w:multiLevelType w:val="hybridMultilevel"/>
    <w:tmpl w:val="7BA62B16"/>
    <w:lvl w:ilvl="0" w:tplc="F8A0AD96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56195C"/>
    <w:multiLevelType w:val="hybridMultilevel"/>
    <w:tmpl w:val="F8EE4A2C"/>
    <w:lvl w:ilvl="0" w:tplc="EE9093B6">
      <w:start w:val="1"/>
      <w:numFmt w:val="decimal"/>
      <w:lvlText w:val="%1."/>
      <w:lvlJc w:val="left"/>
      <w:pPr>
        <w:ind w:left="996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D55B59"/>
    <w:multiLevelType w:val="multilevel"/>
    <w:tmpl w:val="458A55F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61427DA9"/>
    <w:multiLevelType w:val="multilevel"/>
    <w:tmpl w:val="09382EA8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7">
    <w:nsid w:val="61E9796C"/>
    <w:multiLevelType w:val="multilevel"/>
    <w:tmpl w:val="06F895E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6397539"/>
    <w:multiLevelType w:val="hybridMultilevel"/>
    <w:tmpl w:val="BF1A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D13B1"/>
    <w:multiLevelType w:val="hybridMultilevel"/>
    <w:tmpl w:val="F008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FB96AF0"/>
    <w:multiLevelType w:val="hybridMultilevel"/>
    <w:tmpl w:val="9BA0F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D07654"/>
    <w:multiLevelType w:val="hybridMultilevel"/>
    <w:tmpl w:val="868E9C34"/>
    <w:lvl w:ilvl="0" w:tplc="1B2246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9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1"/>
  </w:num>
  <w:num w:numId="22">
    <w:abstractNumId w:val="6"/>
  </w:num>
  <w:num w:numId="23">
    <w:abstractNumId w:val="5"/>
  </w:num>
  <w:num w:numId="24">
    <w:abstractNumId w:val="15"/>
  </w:num>
  <w:num w:numId="25">
    <w:abstractNumId w:val="0"/>
  </w:num>
  <w:num w:numId="26">
    <w:abstractNumId w:val="13"/>
  </w:num>
  <w:num w:numId="27">
    <w:abstractNumId w:val="19"/>
  </w:num>
  <w:num w:numId="28">
    <w:abstractNumId w:val="16"/>
  </w:num>
  <w:num w:numId="29">
    <w:abstractNumId w:val="24"/>
  </w:num>
  <w:num w:numId="30">
    <w:abstractNumId w:val="28"/>
  </w:num>
  <w:num w:numId="31">
    <w:abstractNumId w:val="32"/>
  </w:num>
  <w:num w:numId="32">
    <w:abstractNumId w:val="3"/>
  </w:num>
  <w:num w:numId="33">
    <w:abstractNumId w:val="23"/>
  </w:num>
  <w:num w:numId="34">
    <w:abstractNumId w:val="29"/>
  </w:num>
  <w:num w:numId="35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01E3"/>
    <w:rsid w:val="00061A1F"/>
    <w:rsid w:val="000950FA"/>
    <w:rsid w:val="000B7C0A"/>
    <w:rsid w:val="000D0DCF"/>
    <w:rsid w:val="000E195D"/>
    <w:rsid w:val="00100091"/>
    <w:rsid w:val="00105A29"/>
    <w:rsid w:val="00112D79"/>
    <w:rsid w:val="00120B67"/>
    <w:rsid w:val="001231DC"/>
    <w:rsid w:val="00132F87"/>
    <w:rsid w:val="001546B5"/>
    <w:rsid w:val="001C2B47"/>
    <w:rsid w:val="001F5543"/>
    <w:rsid w:val="0020279A"/>
    <w:rsid w:val="002145B8"/>
    <w:rsid w:val="00214FCE"/>
    <w:rsid w:val="002222E8"/>
    <w:rsid w:val="00233281"/>
    <w:rsid w:val="00237846"/>
    <w:rsid w:val="00264567"/>
    <w:rsid w:val="00270964"/>
    <w:rsid w:val="00274504"/>
    <w:rsid w:val="00280CEF"/>
    <w:rsid w:val="0028179E"/>
    <w:rsid w:val="00281DFA"/>
    <w:rsid w:val="00284FA9"/>
    <w:rsid w:val="0028547D"/>
    <w:rsid w:val="002965D0"/>
    <w:rsid w:val="002A183A"/>
    <w:rsid w:val="002C145F"/>
    <w:rsid w:val="002E1496"/>
    <w:rsid w:val="002E69F9"/>
    <w:rsid w:val="00303113"/>
    <w:rsid w:val="003043E3"/>
    <w:rsid w:val="00305D90"/>
    <w:rsid w:val="00320028"/>
    <w:rsid w:val="00334971"/>
    <w:rsid w:val="003416F8"/>
    <w:rsid w:val="00377A04"/>
    <w:rsid w:val="0039033C"/>
    <w:rsid w:val="003B3FCD"/>
    <w:rsid w:val="003B69D6"/>
    <w:rsid w:val="003D7EE9"/>
    <w:rsid w:val="003E2241"/>
    <w:rsid w:val="003E27FC"/>
    <w:rsid w:val="003F0E92"/>
    <w:rsid w:val="003F1E19"/>
    <w:rsid w:val="003F59CC"/>
    <w:rsid w:val="00407375"/>
    <w:rsid w:val="00424395"/>
    <w:rsid w:val="00437EB2"/>
    <w:rsid w:val="004746D4"/>
    <w:rsid w:val="00486418"/>
    <w:rsid w:val="004D3693"/>
    <w:rsid w:val="004F2575"/>
    <w:rsid w:val="004F4FB4"/>
    <w:rsid w:val="00515312"/>
    <w:rsid w:val="0052076B"/>
    <w:rsid w:val="00526C49"/>
    <w:rsid w:val="005314E8"/>
    <w:rsid w:val="00592489"/>
    <w:rsid w:val="005A2444"/>
    <w:rsid w:val="005A7D2F"/>
    <w:rsid w:val="00610AE0"/>
    <w:rsid w:val="00616D03"/>
    <w:rsid w:val="0062368C"/>
    <w:rsid w:val="00623D32"/>
    <w:rsid w:val="00671473"/>
    <w:rsid w:val="006720BD"/>
    <w:rsid w:val="00680BAD"/>
    <w:rsid w:val="006B5D6C"/>
    <w:rsid w:val="006B78EA"/>
    <w:rsid w:val="006D01DF"/>
    <w:rsid w:val="006D01E3"/>
    <w:rsid w:val="006F48DC"/>
    <w:rsid w:val="00717EE7"/>
    <w:rsid w:val="00734E82"/>
    <w:rsid w:val="007515EE"/>
    <w:rsid w:val="00755A70"/>
    <w:rsid w:val="007A7041"/>
    <w:rsid w:val="007B06BA"/>
    <w:rsid w:val="007D05F0"/>
    <w:rsid w:val="007E75AE"/>
    <w:rsid w:val="007F5F85"/>
    <w:rsid w:val="00815B61"/>
    <w:rsid w:val="00824B09"/>
    <w:rsid w:val="008629B0"/>
    <w:rsid w:val="00864695"/>
    <w:rsid w:val="00874400"/>
    <w:rsid w:val="0087526B"/>
    <w:rsid w:val="008A2036"/>
    <w:rsid w:val="008C0287"/>
    <w:rsid w:val="008C2847"/>
    <w:rsid w:val="008D1855"/>
    <w:rsid w:val="008E3B48"/>
    <w:rsid w:val="008E43E8"/>
    <w:rsid w:val="009014C7"/>
    <w:rsid w:val="00914F42"/>
    <w:rsid w:val="0091688F"/>
    <w:rsid w:val="0092438B"/>
    <w:rsid w:val="00940294"/>
    <w:rsid w:val="009518A8"/>
    <w:rsid w:val="009736CF"/>
    <w:rsid w:val="00975AAF"/>
    <w:rsid w:val="009A6EB2"/>
    <w:rsid w:val="009C3ABF"/>
    <w:rsid w:val="009E6DF2"/>
    <w:rsid w:val="009E77C4"/>
    <w:rsid w:val="009F47E9"/>
    <w:rsid w:val="009F68E8"/>
    <w:rsid w:val="00A069A8"/>
    <w:rsid w:val="00A11250"/>
    <w:rsid w:val="00A40FD6"/>
    <w:rsid w:val="00A50B7A"/>
    <w:rsid w:val="00A644BA"/>
    <w:rsid w:val="00A845FE"/>
    <w:rsid w:val="00AA30BE"/>
    <w:rsid w:val="00AB08FB"/>
    <w:rsid w:val="00AB3FE5"/>
    <w:rsid w:val="00B01071"/>
    <w:rsid w:val="00B164F0"/>
    <w:rsid w:val="00B17B9E"/>
    <w:rsid w:val="00B2134C"/>
    <w:rsid w:val="00B232D0"/>
    <w:rsid w:val="00B32028"/>
    <w:rsid w:val="00B50B11"/>
    <w:rsid w:val="00B63C9B"/>
    <w:rsid w:val="00B656EE"/>
    <w:rsid w:val="00B74AE1"/>
    <w:rsid w:val="00B767A8"/>
    <w:rsid w:val="00B92D1D"/>
    <w:rsid w:val="00B9301D"/>
    <w:rsid w:val="00C01593"/>
    <w:rsid w:val="00C06947"/>
    <w:rsid w:val="00C23AF9"/>
    <w:rsid w:val="00C24797"/>
    <w:rsid w:val="00C34AA6"/>
    <w:rsid w:val="00C47F43"/>
    <w:rsid w:val="00C71B57"/>
    <w:rsid w:val="00C85D23"/>
    <w:rsid w:val="00C91924"/>
    <w:rsid w:val="00C947E5"/>
    <w:rsid w:val="00CA27F0"/>
    <w:rsid w:val="00CA46C0"/>
    <w:rsid w:val="00CE2565"/>
    <w:rsid w:val="00D02897"/>
    <w:rsid w:val="00D02C1E"/>
    <w:rsid w:val="00D27A19"/>
    <w:rsid w:val="00D4146F"/>
    <w:rsid w:val="00D41E37"/>
    <w:rsid w:val="00D504EE"/>
    <w:rsid w:val="00D87286"/>
    <w:rsid w:val="00D90850"/>
    <w:rsid w:val="00DA27AB"/>
    <w:rsid w:val="00DA6116"/>
    <w:rsid w:val="00DB4CE4"/>
    <w:rsid w:val="00DC1C0A"/>
    <w:rsid w:val="00DE2A31"/>
    <w:rsid w:val="00DE3B2A"/>
    <w:rsid w:val="00E1113C"/>
    <w:rsid w:val="00E219AF"/>
    <w:rsid w:val="00E24EA4"/>
    <w:rsid w:val="00E464D0"/>
    <w:rsid w:val="00E7017B"/>
    <w:rsid w:val="00F1578E"/>
    <w:rsid w:val="00F25473"/>
    <w:rsid w:val="00F35096"/>
    <w:rsid w:val="00F72791"/>
    <w:rsid w:val="00F74F46"/>
    <w:rsid w:val="00F838A9"/>
    <w:rsid w:val="00FB0C0F"/>
    <w:rsid w:val="00FC5B27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0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1E3"/>
    <w:rPr>
      <w:sz w:val="28"/>
    </w:rPr>
  </w:style>
  <w:style w:type="paragraph" w:styleId="21">
    <w:name w:val="Body Text 2"/>
    <w:basedOn w:val="a"/>
    <w:link w:val="22"/>
    <w:rsid w:val="006D01E3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E1113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AB08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B08FB"/>
  </w:style>
  <w:style w:type="paragraph" w:styleId="32">
    <w:name w:val="Body Text 3"/>
    <w:basedOn w:val="a"/>
    <w:link w:val="33"/>
    <w:rsid w:val="00AB08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B08FB"/>
    <w:rPr>
      <w:sz w:val="16"/>
      <w:szCs w:val="16"/>
    </w:rPr>
  </w:style>
  <w:style w:type="paragraph" w:styleId="a8">
    <w:name w:val="List Paragraph"/>
    <w:basedOn w:val="a"/>
    <w:uiPriority w:val="34"/>
    <w:qFormat/>
    <w:rsid w:val="00FF4004"/>
    <w:pPr>
      <w:ind w:left="720"/>
      <w:contextualSpacing/>
    </w:pPr>
    <w:rPr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8C028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8C0287"/>
    <w:rPr>
      <w:rFonts w:ascii="Courier New" w:hAnsi="Courier New" w:cs="Courier New"/>
    </w:rPr>
  </w:style>
  <w:style w:type="paragraph" w:styleId="ab">
    <w:name w:val="Body Text Indent"/>
    <w:basedOn w:val="a"/>
    <w:link w:val="ac"/>
    <w:rsid w:val="007D05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D05F0"/>
  </w:style>
  <w:style w:type="character" w:customStyle="1" w:styleId="a4">
    <w:name w:val="Основной текст Знак"/>
    <w:basedOn w:val="a0"/>
    <w:link w:val="a3"/>
    <w:rsid w:val="00A11250"/>
    <w:rPr>
      <w:sz w:val="28"/>
    </w:rPr>
  </w:style>
  <w:style w:type="paragraph" w:styleId="ad">
    <w:name w:val="No Spacing"/>
    <w:uiPriority w:val="1"/>
    <w:qFormat/>
    <w:rsid w:val="00A11250"/>
  </w:style>
  <w:style w:type="paragraph" w:styleId="34">
    <w:name w:val="Body Text Indent 3"/>
    <w:basedOn w:val="a"/>
    <w:link w:val="35"/>
    <w:rsid w:val="00F3509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35096"/>
    <w:rPr>
      <w:sz w:val="16"/>
      <w:szCs w:val="16"/>
    </w:rPr>
  </w:style>
  <w:style w:type="character" w:customStyle="1" w:styleId="ae">
    <w:name w:val="Знак Знак"/>
    <w:basedOn w:val="a0"/>
    <w:locked/>
    <w:rsid w:val="00D90850"/>
    <w:rPr>
      <w:sz w:val="28"/>
      <w:lang w:val="ru-RU" w:eastAsia="ru-RU" w:bidi="ar-SA"/>
    </w:rPr>
  </w:style>
  <w:style w:type="character" w:customStyle="1" w:styleId="31">
    <w:name w:val="Заголовок 3 Знак"/>
    <w:basedOn w:val="a0"/>
    <w:link w:val="30"/>
    <w:rsid w:val="00F1578E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F1578E"/>
    <w:pPr>
      <w:ind w:left="720"/>
      <w:contextualSpacing/>
    </w:pPr>
    <w:rPr>
      <w:rFonts w:eastAsia="Calibri"/>
      <w:sz w:val="24"/>
      <w:szCs w:val="24"/>
    </w:rPr>
  </w:style>
  <w:style w:type="character" w:customStyle="1" w:styleId="11">
    <w:name w:val="Стиль1 Знак"/>
    <w:basedOn w:val="a0"/>
    <w:link w:val="12"/>
    <w:locked/>
    <w:rsid w:val="00F1578E"/>
    <w:rPr>
      <w:rFonts w:ascii="Arial Narrow" w:hAnsi="Arial Narrow"/>
      <w:sz w:val="28"/>
      <w:szCs w:val="28"/>
      <w:lang w:eastAsia="en-US"/>
    </w:rPr>
  </w:style>
  <w:style w:type="paragraph" w:customStyle="1" w:styleId="12">
    <w:name w:val="Стиль1"/>
    <w:basedOn w:val="a"/>
    <w:link w:val="11"/>
    <w:qFormat/>
    <w:rsid w:val="00F1578E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f">
    <w:name w:val="Hyperlink"/>
    <w:basedOn w:val="a0"/>
    <w:rsid w:val="00F1578E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8E"/>
    <w:rPr>
      <w:rFonts w:ascii="Tahoma" w:hAnsi="Tahoma" w:cs="Tahoma"/>
      <w:sz w:val="16"/>
      <w:szCs w:val="16"/>
    </w:rPr>
  </w:style>
  <w:style w:type="paragraph" w:styleId="af0">
    <w:name w:val="List Bullet"/>
    <w:basedOn w:val="a"/>
    <w:autoRedefine/>
    <w:unhideWhenUsed/>
    <w:rsid w:val="00F1578E"/>
    <w:pPr>
      <w:widowControl w:val="0"/>
      <w:spacing w:after="60"/>
      <w:jc w:val="both"/>
    </w:pPr>
    <w:rPr>
      <w:sz w:val="24"/>
      <w:szCs w:val="24"/>
    </w:rPr>
  </w:style>
  <w:style w:type="paragraph" w:styleId="af1">
    <w:name w:val="Title"/>
    <w:basedOn w:val="a"/>
    <w:link w:val="af2"/>
    <w:qFormat/>
    <w:rsid w:val="00F1578E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f2">
    <w:name w:val="Название Знак"/>
    <w:basedOn w:val="a0"/>
    <w:link w:val="af1"/>
    <w:rsid w:val="00F1578E"/>
    <w:rPr>
      <w:sz w:val="28"/>
      <w:szCs w:val="28"/>
    </w:rPr>
  </w:style>
  <w:style w:type="paragraph" w:customStyle="1" w:styleId="2">
    <w:name w:val="Стиль2"/>
    <w:basedOn w:val="26"/>
    <w:rsid w:val="00F1578E"/>
    <w:pPr>
      <w:keepNext/>
      <w:keepLines/>
      <w:numPr>
        <w:ilvl w:val="1"/>
        <w:numId w:val="2"/>
      </w:numPr>
      <w:suppressLineNumbers/>
      <w:suppressAutoHyphens/>
      <w:autoSpaceDE/>
      <w:autoSpaceDN/>
      <w:adjustRightInd/>
      <w:spacing w:after="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4"/>
    <w:rsid w:val="00F1578E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2-11">
    <w:name w:val="содержание2-11"/>
    <w:basedOn w:val="a"/>
    <w:rsid w:val="00F1578E"/>
    <w:pPr>
      <w:spacing w:after="60"/>
      <w:jc w:val="both"/>
    </w:pPr>
    <w:rPr>
      <w:sz w:val="24"/>
      <w:szCs w:val="24"/>
    </w:rPr>
  </w:style>
  <w:style w:type="paragraph" w:customStyle="1" w:styleId="ConsPlusNonformat">
    <w:name w:val="ConsPlusNonformat"/>
    <w:rsid w:val="00F157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List Number 2"/>
    <w:basedOn w:val="a"/>
    <w:uiPriority w:val="99"/>
    <w:unhideWhenUsed/>
    <w:rsid w:val="00F1578E"/>
    <w:pPr>
      <w:widowControl w:val="0"/>
      <w:tabs>
        <w:tab w:val="num" w:pos="420"/>
      </w:tabs>
      <w:autoSpaceDE w:val="0"/>
      <w:autoSpaceDN w:val="0"/>
      <w:adjustRightInd w:val="0"/>
      <w:ind w:left="420" w:hanging="420"/>
      <w:contextualSpacing/>
    </w:pPr>
  </w:style>
  <w:style w:type="paragraph" w:customStyle="1" w:styleId="ConsPlusNormal">
    <w:name w:val="ConsPlusNormal"/>
    <w:link w:val="ConsPlusNormal1"/>
    <w:rsid w:val="00F1578E"/>
    <w:pPr>
      <w:autoSpaceDE w:val="0"/>
      <w:autoSpaceDN w:val="0"/>
      <w:adjustRightInd w:val="0"/>
      <w:ind w:firstLine="720"/>
    </w:pPr>
  </w:style>
  <w:style w:type="paragraph" w:customStyle="1" w:styleId="ConsNormal">
    <w:name w:val="ConsNormal"/>
    <w:rsid w:val="00F157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100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132F87"/>
    <w:rPr>
      <w:sz w:val="28"/>
    </w:rPr>
  </w:style>
  <w:style w:type="paragraph" w:customStyle="1" w:styleId="ConsPlusTitle">
    <w:name w:val="ConsPlusTitle"/>
    <w:uiPriority w:val="99"/>
    <w:rsid w:val="00F25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1">
    <w:name w:val="ConsPlusNormal1"/>
    <w:link w:val="ConsPlusNormal"/>
    <w:locked/>
    <w:rsid w:val="00F25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6954/46350615d29d495de39ac8cb02e46cbe6f2517f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1C40-AD4D-4B07-A83E-499D7A8E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3944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Хадижат</cp:lastModifiedBy>
  <cp:revision>3</cp:revision>
  <cp:lastPrinted>2021-12-03T09:09:00Z</cp:lastPrinted>
  <dcterms:created xsi:type="dcterms:W3CDTF">2021-12-03T08:57:00Z</dcterms:created>
  <dcterms:modified xsi:type="dcterms:W3CDTF">2021-12-03T09:09:00Z</dcterms:modified>
</cp:coreProperties>
</file>